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D77" w:rsidRPr="006C2ECA" w:rsidRDefault="00C10D77" w:rsidP="000A0867">
      <w:pPr>
        <w:shd w:val="clear" w:color="auto" w:fill="FFFFFF"/>
      </w:pPr>
      <w:bookmarkStart w:id="0" w:name="_GoBack"/>
      <w:bookmarkEnd w:id="0"/>
    </w:p>
    <w:p w:rsidR="00C10D77" w:rsidRPr="006C2ECA" w:rsidRDefault="00A4094E" w:rsidP="000A0867">
      <w:pPr>
        <w:shd w:val="clear" w:color="auto" w:fill="FFFFFF"/>
        <w:ind w:left="142"/>
        <w:jc w:val="center"/>
        <w:rPr>
          <w:b/>
        </w:rPr>
      </w:pPr>
      <w:r w:rsidRPr="006C2ECA">
        <w:rPr>
          <w:b/>
        </w:rPr>
        <w:t>MEMORANDO</w:t>
      </w:r>
    </w:p>
    <w:p w:rsidR="00C10D77" w:rsidRPr="006C2ECA" w:rsidRDefault="00C10D77" w:rsidP="000A0867">
      <w:pPr>
        <w:shd w:val="clear" w:color="auto" w:fill="FFFFFF"/>
        <w:jc w:val="both"/>
      </w:pPr>
    </w:p>
    <w:p w:rsidR="00C10D77" w:rsidRPr="006C2ECA" w:rsidRDefault="00A4094E" w:rsidP="000A0867">
      <w:pPr>
        <w:shd w:val="clear" w:color="auto" w:fill="FFFFFF"/>
        <w:jc w:val="both"/>
      </w:pPr>
      <w:r w:rsidRPr="006C2ECA">
        <w:rPr>
          <w:b/>
        </w:rPr>
        <w:t>PARA:</w:t>
      </w:r>
      <w:r w:rsidRPr="006C2ECA">
        <w:t xml:space="preserve"> </w:t>
      </w:r>
      <w:r w:rsidRPr="006C2ECA">
        <w:tab/>
      </w:r>
      <w:r w:rsidRPr="006C2ECA">
        <w:tab/>
      </w:r>
      <w:r w:rsidR="00DB5EA4" w:rsidRPr="006C2ECA">
        <w:rPr>
          <w:b/>
        </w:rPr>
        <w:t>DAVID ANTONIO GARZÓN FANDIÑO</w:t>
      </w:r>
    </w:p>
    <w:p w:rsidR="00C10D77" w:rsidRPr="006C2ECA" w:rsidRDefault="00A4094E" w:rsidP="000A0867">
      <w:pPr>
        <w:shd w:val="clear" w:color="auto" w:fill="FFFFFF"/>
        <w:ind w:left="1702" w:firstLine="425"/>
        <w:jc w:val="both"/>
      </w:pPr>
      <w:r w:rsidRPr="006C2ECA">
        <w:t xml:space="preserve">Subsecretario de Despacho </w:t>
      </w:r>
    </w:p>
    <w:p w:rsidR="00C10D77" w:rsidRPr="006C2ECA" w:rsidRDefault="00A4094E" w:rsidP="000A0867">
      <w:pPr>
        <w:shd w:val="clear" w:color="auto" w:fill="FFFFFF"/>
        <w:ind w:left="1702" w:firstLine="425"/>
        <w:jc w:val="both"/>
      </w:pPr>
      <w:r w:rsidRPr="006C2ECA">
        <w:t xml:space="preserve">Comisión Segunda Permanente de Gobierno </w:t>
      </w:r>
    </w:p>
    <w:p w:rsidR="00C10D77" w:rsidRPr="006C2ECA" w:rsidRDefault="00C10D77" w:rsidP="000A0867">
      <w:pPr>
        <w:shd w:val="clear" w:color="auto" w:fill="FFFFFF"/>
      </w:pPr>
    </w:p>
    <w:p w:rsidR="00C10D77" w:rsidRPr="006C2ECA" w:rsidRDefault="00A4094E" w:rsidP="000A0867">
      <w:pPr>
        <w:shd w:val="clear" w:color="auto" w:fill="FFFFFF"/>
      </w:pPr>
      <w:r w:rsidRPr="006C2ECA">
        <w:rPr>
          <w:b/>
        </w:rPr>
        <w:t>DE:</w:t>
      </w:r>
      <w:r w:rsidRPr="006C2ECA">
        <w:tab/>
      </w:r>
      <w:r w:rsidRPr="006C2ECA">
        <w:tab/>
      </w:r>
      <w:r w:rsidRPr="006C2ECA">
        <w:tab/>
        <w:t>Honorable Concejal Ponente.</w:t>
      </w:r>
    </w:p>
    <w:p w:rsidR="00C10D77" w:rsidRPr="006C2ECA" w:rsidRDefault="00C10D77" w:rsidP="000A0867">
      <w:pPr>
        <w:shd w:val="clear" w:color="auto" w:fill="FFFFFF"/>
      </w:pPr>
    </w:p>
    <w:p w:rsidR="00C10D77" w:rsidRPr="006C2ECA" w:rsidRDefault="00A4094E" w:rsidP="000A0867">
      <w:pPr>
        <w:shd w:val="clear" w:color="auto" w:fill="FFFFFF"/>
        <w:jc w:val="both"/>
      </w:pPr>
      <w:r w:rsidRPr="006C2ECA">
        <w:rPr>
          <w:b/>
        </w:rPr>
        <w:t>ASUNTO:</w:t>
      </w:r>
      <w:r w:rsidRPr="006C2ECA">
        <w:t xml:space="preserve"> </w:t>
      </w:r>
      <w:r w:rsidRPr="006C2ECA">
        <w:tab/>
      </w:r>
      <w:r w:rsidRPr="006C2ECA">
        <w:tab/>
        <w:t xml:space="preserve">Presentación Ponencia P.A. </w:t>
      </w:r>
      <w:r w:rsidR="00DB5EA4" w:rsidRPr="006C2ECA">
        <w:t>601 de 2024</w:t>
      </w:r>
      <w:r w:rsidRPr="006C2ECA">
        <w:t>.</w:t>
      </w:r>
    </w:p>
    <w:p w:rsidR="00C10D77" w:rsidRPr="006C2ECA" w:rsidRDefault="00A4094E" w:rsidP="000A0867">
      <w:pPr>
        <w:shd w:val="clear" w:color="auto" w:fill="FFFFFF"/>
        <w:ind w:left="284"/>
      </w:pPr>
      <w:r w:rsidRPr="006C2ECA">
        <w:t xml:space="preserve"> </w:t>
      </w:r>
    </w:p>
    <w:p w:rsidR="00C10D77" w:rsidRPr="006C2ECA" w:rsidRDefault="00A4094E" w:rsidP="000A0867">
      <w:pPr>
        <w:shd w:val="clear" w:color="auto" w:fill="FFFFFF"/>
        <w:jc w:val="both"/>
      </w:pPr>
      <w:r w:rsidRPr="006C2ECA">
        <w:t xml:space="preserve">Respetado Doctor, </w:t>
      </w:r>
    </w:p>
    <w:p w:rsidR="00C10D77" w:rsidRPr="006C2ECA" w:rsidRDefault="00C10D77" w:rsidP="000A0867">
      <w:pPr>
        <w:shd w:val="clear" w:color="auto" w:fill="FFFFFF"/>
        <w:jc w:val="both"/>
      </w:pPr>
    </w:p>
    <w:p w:rsidR="00C10D77" w:rsidRPr="006C2ECA" w:rsidRDefault="00A4094E" w:rsidP="000A0867">
      <w:pPr>
        <w:shd w:val="clear" w:color="auto" w:fill="FFFFFF"/>
        <w:jc w:val="both"/>
      </w:pPr>
      <w:r w:rsidRPr="006C2ECA">
        <w:t xml:space="preserve">En cumplimiento con la designación </w:t>
      </w:r>
      <w:r w:rsidR="004F2394" w:rsidRPr="006C2ECA">
        <w:t>de</w:t>
      </w:r>
      <w:r w:rsidRPr="006C2ECA">
        <w:t xml:space="preserve"> la Mesa Directiva de la Corporación, mediante correo electrónico el día </w:t>
      </w:r>
      <w:r w:rsidR="00DB5EA4" w:rsidRPr="006C2ECA">
        <w:t>03</w:t>
      </w:r>
      <w:r w:rsidRPr="006C2ECA">
        <w:t xml:space="preserve"> de </w:t>
      </w:r>
      <w:r w:rsidR="00DB5EA4" w:rsidRPr="006C2ECA">
        <w:t>agosto</w:t>
      </w:r>
      <w:r w:rsidRPr="006C2ECA">
        <w:t xml:space="preserve"> de 2024 con Cordis IE</w:t>
      </w:r>
      <w:r w:rsidR="00DB5EA4" w:rsidRPr="006C2ECA">
        <w:t>13062</w:t>
      </w:r>
      <w:r w:rsidRPr="006C2ECA">
        <w:t>, como ponente</w:t>
      </w:r>
      <w:r w:rsidR="004F2394" w:rsidRPr="006C2ECA">
        <w:t>s</w:t>
      </w:r>
      <w:r w:rsidRPr="006C2ECA">
        <w:t xml:space="preserve"> de</w:t>
      </w:r>
      <w:r w:rsidR="00DB5EA4" w:rsidRPr="006C2ECA">
        <w:t xml:space="preserve">l </w:t>
      </w:r>
      <w:r w:rsidRPr="006C2ECA">
        <w:t xml:space="preserve">Proyecto de Acuerdo </w:t>
      </w:r>
      <w:r w:rsidRPr="006C2ECA">
        <w:rPr>
          <w:b/>
        </w:rPr>
        <w:t xml:space="preserve">No. </w:t>
      </w:r>
      <w:r w:rsidR="00DB5EA4" w:rsidRPr="006C2ECA">
        <w:rPr>
          <w:b/>
          <w:i/>
          <w:u w:val="single"/>
        </w:rPr>
        <w:t>601 de 2024, “Por medio del cual se crean y estructuran los Consejos Locales de Salud Mental Comunitaria en Bogotá D.C</w:t>
      </w:r>
      <w:r w:rsidR="00DB5EA4" w:rsidRPr="006C2ECA">
        <w:rPr>
          <w:b/>
        </w:rPr>
        <w:t>."</w:t>
      </w:r>
      <w:r w:rsidR="00DB5EA4" w:rsidRPr="006C2ECA">
        <w:t xml:space="preserve"> </w:t>
      </w:r>
      <w:r w:rsidR="004F2394" w:rsidRPr="006C2ECA">
        <w:t>n</w:t>
      </w:r>
      <w:r w:rsidR="000B34A9" w:rsidRPr="006C2ECA">
        <w:t>os</w:t>
      </w:r>
      <w:r w:rsidRPr="006C2ECA">
        <w:t xml:space="preserve"> permit</w:t>
      </w:r>
      <w:r w:rsidR="000B34A9" w:rsidRPr="006C2ECA">
        <w:t>imos</w:t>
      </w:r>
      <w:r w:rsidRPr="006C2ECA">
        <w:t xml:space="preserve"> rendir </w:t>
      </w:r>
      <w:r w:rsidR="000B34A9" w:rsidRPr="006C2ECA">
        <w:rPr>
          <w:b/>
        </w:rPr>
        <w:t>PONENCIA POSITIVA CONJUNTA CON MODIFICACIONES</w:t>
      </w:r>
      <w:r w:rsidR="000B34A9" w:rsidRPr="006C2ECA">
        <w:t xml:space="preserve"> </w:t>
      </w:r>
      <w:r w:rsidRPr="006C2ECA">
        <w:t>en los términos del Artículo 71 del Acuerdo 741 de 2019 modificado por el Acuerdo 837 de 2022. “</w:t>
      </w:r>
      <w:r w:rsidRPr="006C2ECA">
        <w:rPr>
          <w:i/>
        </w:rPr>
        <w:t>Por el cual se expide el reglamento interno del Concejo de Bogotá, Distrito Capital</w:t>
      </w:r>
      <w:r w:rsidRPr="006C2ECA">
        <w:t>”.</w:t>
      </w:r>
    </w:p>
    <w:p w:rsidR="00C10D77" w:rsidRPr="006C2ECA" w:rsidRDefault="00C10D77" w:rsidP="000A0867">
      <w:pPr>
        <w:shd w:val="clear" w:color="auto" w:fill="FFFFFF"/>
        <w:jc w:val="both"/>
        <w:rPr>
          <w:i/>
          <w:u w:val="single"/>
        </w:rPr>
      </w:pPr>
    </w:p>
    <w:p w:rsidR="00C10D77" w:rsidRPr="006C2ECA" w:rsidRDefault="00A4094E" w:rsidP="000A0867">
      <w:pPr>
        <w:shd w:val="clear" w:color="auto" w:fill="FFFFFF"/>
        <w:jc w:val="both"/>
      </w:pPr>
      <w:r w:rsidRPr="006C2ECA">
        <w:t>Cordialmente,</w:t>
      </w:r>
    </w:p>
    <w:p w:rsidR="00C10D77" w:rsidRPr="006C2ECA" w:rsidRDefault="00C10D77" w:rsidP="000A0867">
      <w:pPr>
        <w:shd w:val="clear" w:color="auto" w:fill="FFFFFF"/>
        <w:rPr>
          <w:b/>
        </w:rPr>
      </w:pPr>
    </w:p>
    <w:p w:rsidR="005A758E" w:rsidRPr="006C2ECA" w:rsidRDefault="005A758E" w:rsidP="000A0867">
      <w:pPr>
        <w:shd w:val="clear" w:color="auto" w:fill="FFFFFF"/>
        <w:rPr>
          <w:b/>
        </w:rPr>
      </w:pPr>
    </w:p>
    <w:p w:rsidR="005A758E" w:rsidRPr="006C2ECA" w:rsidRDefault="005A758E" w:rsidP="000A0867">
      <w:pPr>
        <w:shd w:val="clear" w:color="auto" w:fill="FFFFFF"/>
        <w:rPr>
          <w:b/>
        </w:rPr>
      </w:pPr>
    </w:p>
    <w:p w:rsidR="005A758E" w:rsidRPr="006C2ECA" w:rsidRDefault="005A758E" w:rsidP="000A0867">
      <w:pPr>
        <w:shd w:val="clear" w:color="auto" w:fill="FFFFFF"/>
        <w:rPr>
          <w:b/>
        </w:rPr>
      </w:pPr>
    </w:p>
    <w:p w:rsidR="00C10D77" w:rsidRPr="006C2ECA" w:rsidRDefault="00C10D77" w:rsidP="000A0867">
      <w:pPr>
        <w:shd w:val="clear" w:color="auto" w:fill="FFFFFF"/>
        <w:rPr>
          <w:b/>
        </w:rPr>
      </w:pPr>
    </w:p>
    <w:p w:rsidR="00911F12" w:rsidRPr="006C2ECA" w:rsidRDefault="00911F12" w:rsidP="000A0867">
      <w:pPr>
        <w:shd w:val="clear" w:color="auto" w:fill="FFFFFF"/>
      </w:pPr>
      <w:r w:rsidRPr="006C2ECA">
        <w:rPr>
          <w:rFonts w:eastAsia="Calibri"/>
          <w:b/>
          <w:color w:val="000000" w:themeColor="text1"/>
        </w:rPr>
        <w:t>QUENA MARÍA RIBADENEIRA MIÑO</w:t>
      </w:r>
      <w:r w:rsidRPr="006C2ECA">
        <w:rPr>
          <w:b/>
        </w:rPr>
        <w:t xml:space="preserve"> </w:t>
      </w:r>
      <w:r w:rsidRPr="006C2ECA">
        <w:rPr>
          <w:b/>
        </w:rPr>
        <w:tab/>
        <w:t>ROLANDO GONZÁLEZ GARCÍA</w:t>
      </w:r>
      <w:r w:rsidR="00A4094E" w:rsidRPr="006C2ECA">
        <w:rPr>
          <w:b/>
        </w:rPr>
        <w:t xml:space="preserve">   </w:t>
      </w:r>
      <w:r w:rsidR="00A4094E" w:rsidRPr="006C2ECA">
        <w:t>Concejal</w:t>
      </w:r>
      <w:r w:rsidRPr="006C2ECA">
        <w:t>a</w:t>
      </w:r>
      <w:r w:rsidR="00A4094E" w:rsidRPr="006C2ECA">
        <w:t xml:space="preserve"> de Bogotá D.C.</w:t>
      </w:r>
      <w:r w:rsidRPr="006C2ECA">
        <w:tab/>
      </w:r>
      <w:r w:rsidRPr="006C2ECA">
        <w:tab/>
      </w:r>
      <w:r w:rsidRPr="006C2ECA">
        <w:tab/>
      </w:r>
      <w:r w:rsidRPr="006C2ECA">
        <w:tab/>
        <w:t>Concejal de Bogotá D.C.</w:t>
      </w:r>
    </w:p>
    <w:p w:rsidR="00D04C7C" w:rsidRPr="006C2ECA" w:rsidRDefault="00D04C7C" w:rsidP="000A0867">
      <w:pPr>
        <w:shd w:val="clear" w:color="auto" w:fill="FFFFFF"/>
        <w:rPr>
          <w:b/>
        </w:rPr>
      </w:pPr>
      <w:r w:rsidRPr="006C2ECA">
        <w:t xml:space="preserve">Ponente Coordinadora </w:t>
      </w:r>
      <w:r w:rsidRPr="006C2ECA">
        <w:tab/>
      </w:r>
      <w:r w:rsidRPr="006C2ECA">
        <w:tab/>
      </w:r>
      <w:r w:rsidRPr="006C2ECA">
        <w:tab/>
      </w:r>
      <w:r w:rsidRPr="006C2ECA">
        <w:tab/>
        <w:t xml:space="preserve">Ponente </w:t>
      </w:r>
    </w:p>
    <w:p w:rsidR="00E75632" w:rsidRPr="006C2ECA" w:rsidRDefault="00A4094E" w:rsidP="000A0867">
      <w:pPr>
        <w:shd w:val="clear" w:color="auto" w:fill="FFFFFF"/>
      </w:pPr>
      <w:r w:rsidRPr="006C2ECA">
        <w:tab/>
      </w:r>
      <w:r w:rsidRPr="006C2ECA">
        <w:tab/>
      </w:r>
      <w:r w:rsidRPr="006C2ECA">
        <w:tab/>
      </w:r>
    </w:p>
    <w:p w:rsidR="00E75632" w:rsidRPr="006C2ECA" w:rsidRDefault="00E75632" w:rsidP="000A0867">
      <w:pPr>
        <w:shd w:val="clear" w:color="auto" w:fill="FFFFFF"/>
      </w:pPr>
    </w:p>
    <w:p w:rsidR="00E75632" w:rsidRPr="006C2ECA" w:rsidRDefault="00E75632" w:rsidP="000A0867">
      <w:pPr>
        <w:shd w:val="clear" w:color="auto" w:fill="FFFFFF"/>
      </w:pPr>
    </w:p>
    <w:p w:rsidR="00E75632" w:rsidRPr="006C2ECA" w:rsidRDefault="00E75632" w:rsidP="000A0867">
      <w:pPr>
        <w:shd w:val="clear" w:color="auto" w:fill="FFFFFF"/>
      </w:pPr>
    </w:p>
    <w:p w:rsidR="00E75632" w:rsidRPr="006C2ECA" w:rsidRDefault="00E75632" w:rsidP="000A0867">
      <w:pPr>
        <w:shd w:val="clear" w:color="auto" w:fill="FFFFFF"/>
      </w:pPr>
    </w:p>
    <w:p w:rsidR="00E75632" w:rsidRPr="006C2ECA" w:rsidRDefault="00E75632" w:rsidP="000A0867">
      <w:pPr>
        <w:shd w:val="clear" w:color="auto" w:fill="FFFFFF"/>
      </w:pPr>
    </w:p>
    <w:p w:rsidR="001F2342" w:rsidRPr="006C2ECA" w:rsidRDefault="001F2342" w:rsidP="000A0867">
      <w:pPr>
        <w:shd w:val="clear" w:color="auto" w:fill="FFFFFF"/>
      </w:pPr>
    </w:p>
    <w:p w:rsidR="001F2342" w:rsidRPr="006C2ECA" w:rsidRDefault="001F2342" w:rsidP="000A0867">
      <w:pPr>
        <w:shd w:val="clear" w:color="auto" w:fill="FFFFFF"/>
      </w:pPr>
    </w:p>
    <w:p w:rsidR="001F2342" w:rsidRPr="006C2ECA" w:rsidRDefault="001F2342" w:rsidP="000A0867">
      <w:pPr>
        <w:shd w:val="clear" w:color="auto" w:fill="FFFFFF"/>
      </w:pPr>
    </w:p>
    <w:p w:rsidR="001F2342" w:rsidRPr="006C2ECA" w:rsidRDefault="001F2342" w:rsidP="000A0867">
      <w:pPr>
        <w:shd w:val="clear" w:color="auto" w:fill="FFFFFF"/>
      </w:pPr>
    </w:p>
    <w:p w:rsidR="00E65516" w:rsidRPr="006C2ECA" w:rsidRDefault="00E65516" w:rsidP="000A0867">
      <w:pPr>
        <w:shd w:val="clear" w:color="auto" w:fill="FFFFFF"/>
      </w:pPr>
    </w:p>
    <w:p w:rsidR="00E65516" w:rsidRPr="006C2ECA" w:rsidRDefault="00E65516" w:rsidP="000A0867">
      <w:pPr>
        <w:shd w:val="clear" w:color="auto" w:fill="FFFFFF"/>
        <w:jc w:val="center"/>
        <w:rPr>
          <w:b/>
        </w:rPr>
      </w:pPr>
      <w:r w:rsidRPr="006C2ECA">
        <w:rPr>
          <w:b/>
        </w:rPr>
        <w:t>PONENCIA PARA PRIMER DEBATE</w:t>
      </w:r>
    </w:p>
    <w:p w:rsidR="00E65516" w:rsidRPr="006C2ECA" w:rsidRDefault="00E65516" w:rsidP="000A0867">
      <w:pPr>
        <w:shd w:val="clear" w:color="auto" w:fill="FFFFFF"/>
        <w:jc w:val="center"/>
        <w:rPr>
          <w:b/>
        </w:rPr>
      </w:pPr>
      <w:r w:rsidRPr="006C2ECA">
        <w:rPr>
          <w:b/>
        </w:rPr>
        <w:t>PROYECTO DE ACUERDO No. 601 de 2024</w:t>
      </w:r>
    </w:p>
    <w:p w:rsidR="00E65516" w:rsidRPr="006C2ECA" w:rsidRDefault="00E65516" w:rsidP="000A0867">
      <w:pPr>
        <w:shd w:val="clear" w:color="auto" w:fill="FFFFFF"/>
        <w:jc w:val="center"/>
        <w:rPr>
          <w:b/>
        </w:rPr>
      </w:pPr>
      <w:r w:rsidRPr="006C2ECA">
        <w:rPr>
          <w:b/>
        </w:rPr>
        <w:t>“POR MEDIO DEL CUAL SE CREAN Y ESTRUCTURAN LOS CONSEJOS LOCALES DE SALUD MENTAL COMUNITARIA EN BOGOTÁ D.C.”</w:t>
      </w:r>
    </w:p>
    <w:p w:rsidR="00C475AD" w:rsidRPr="006C2ECA" w:rsidRDefault="00C475AD" w:rsidP="000A0867">
      <w:pPr>
        <w:shd w:val="clear" w:color="auto" w:fill="FFFFFF"/>
        <w:jc w:val="center"/>
        <w:rPr>
          <w:b/>
        </w:rPr>
      </w:pPr>
    </w:p>
    <w:p w:rsidR="00172F0B" w:rsidRPr="006C2ECA" w:rsidRDefault="00172F0B" w:rsidP="000A0867">
      <w:pPr>
        <w:shd w:val="clear" w:color="auto" w:fill="FFFFFF"/>
        <w:jc w:val="center"/>
        <w:rPr>
          <w:b/>
        </w:rPr>
      </w:pPr>
    </w:p>
    <w:p w:rsidR="003E6620" w:rsidRPr="005551B0" w:rsidRDefault="00BB6C0E">
      <w:pPr>
        <w:pStyle w:val="TDC1"/>
        <w:tabs>
          <w:tab w:val="right" w:leader="dot" w:pos="9062"/>
        </w:tabs>
        <w:rPr>
          <w:rFonts w:ascii="Times New Roman" w:hAnsi="Times New Roman"/>
          <w:b/>
          <w:noProof/>
          <w:color w:val="000000" w:themeColor="text1"/>
          <w:sz w:val="24"/>
          <w:szCs w:val="24"/>
        </w:rPr>
      </w:pPr>
      <w:r w:rsidRPr="0017762A">
        <w:rPr>
          <w:rFonts w:ascii="Times New Roman" w:hAnsi="Times New Roman"/>
          <w:sz w:val="24"/>
          <w:szCs w:val="24"/>
        </w:rPr>
        <w:fldChar w:fldCharType="begin"/>
      </w:r>
      <w:r w:rsidRPr="0017762A">
        <w:rPr>
          <w:rFonts w:ascii="Times New Roman" w:hAnsi="Times New Roman"/>
          <w:sz w:val="24"/>
          <w:szCs w:val="24"/>
        </w:rPr>
        <w:instrText xml:space="preserve"> TOC \o "1-6" \f \h \z \u </w:instrText>
      </w:r>
      <w:r w:rsidRPr="0017762A">
        <w:rPr>
          <w:rFonts w:ascii="Times New Roman" w:hAnsi="Times New Roman"/>
          <w:sz w:val="24"/>
          <w:szCs w:val="24"/>
        </w:rPr>
        <w:fldChar w:fldCharType="separate"/>
      </w:r>
      <w:hyperlink w:anchor="_Toc175217785" w:history="1">
        <w:r w:rsidR="003E6620" w:rsidRPr="005551B0">
          <w:rPr>
            <w:rStyle w:val="Hipervnculo"/>
            <w:rFonts w:ascii="Times New Roman" w:hAnsi="Times New Roman"/>
            <w:b/>
            <w:noProof/>
            <w:color w:val="000000" w:themeColor="text1"/>
            <w:sz w:val="24"/>
            <w:szCs w:val="24"/>
          </w:rPr>
          <w:t>1. OBJETO DEL PROYECTO DE ACUERDO</w:t>
        </w:r>
        <w:r w:rsidR="003E6620" w:rsidRPr="005551B0">
          <w:rPr>
            <w:rFonts w:ascii="Times New Roman" w:hAnsi="Times New Roman"/>
            <w:b/>
            <w:noProof/>
            <w:webHidden/>
            <w:color w:val="000000" w:themeColor="text1"/>
            <w:sz w:val="24"/>
            <w:szCs w:val="24"/>
          </w:rPr>
          <w:tab/>
        </w:r>
        <w:r w:rsidR="003E6620" w:rsidRPr="005551B0">
          <w:rPr>
            <w:rFonts w:ascii="Times New Roman" w:hAnsi="Times New Roman"/>
            <w:b/>
            <w:noProof/>
            <w:webHidden/>
            <w:color w:val="000000" w:themeColor="text1"/>
            <w:sz w:val="24"/>
            <w:szCs w:val="24"/>
          </w:rPr>
          <w:fldChar w:fldCharType="begin"/>
        </w:r>
        <w:r w:rsidR="003E6620" w:rsidRPr="005551B0">
          <w:rPr>
            <w:rFonts w:ascii="Times New Roman" w:hAnsi="Times New Roman"/>
            <w:b/>
            <w:noProof/>
            <w:webHidden/>
            <w:color w:val="000000" w:themeColor="text1"/>
            <w:sz w:val="24"/>
            <w:szCs w:val="24"/>
          </w:rPr>
          <w:instrText xml:space="preserve"> PAGEREF _Toc175217785 \h </w:instrText>
        </w:r>
        <w:r w:rsidR="003E6620" w:rsidRPr="005551B0">
          <w:rPr>
            <w:rFonts w:ascii="Times New Roman" w:hAnsi="Times New Roman"/>
            <w:b/>
            <w:noProof/>
            <w:webHidden/>
            <w:color w:val="000000" w:themeColor="text1"/>
            <w:sz w:val="24"/>
            <w:szCs w:val="24"/>
          </w:rPr>
        </w:r>
        <w:r w:rsidR="003E6620" w:rsidRPr="005551B0">
          <w:rPr>
            <w:rFonts w:ascii="Times New Roman" w:hAnsi="Times New Roman"/>
            <w:b/>
            <w:noProof/>
            <w:webHidden/>
            <w:color w:val="000000" w:themeColor="text1"/>
            <w:sz w:val="24"/>
            <w:szCs w:val="24"/>
          </w:rPr>
          <w:fldChar w:fldCharType="separate"/>
        </w:r>
        <w:r w:rsidR="008D630D">
          <w:rPr>
            <w:rFonts w:ascii="Times New Roman" w:hAnsi="Times New Roman"/>
            <w:b/>
            <w:noProof/>
            <w:webHidden/>
            <w:color w:val="000000" w:themeColor="text1"/>
            <w:sz w:val="24"/>
            <w:szCs w:val="24"/>
          </w:rPr>
          <w:t>3</w:t>
        </w:r>
        <w:r w:rsidR="003E6620" w:rsidRPr="005551B0">
          <w:rPr>
            <w:rFonts w:ascii="Times New Roman" w:hAnsi="Times New Roman"/>
            <w:b/>
            <w:noProof/>
            <w:webHidden/>
            <w:color w:val="000000" w:themeColor="text1"/>
            <w:sz w:val="24"/>
            <w:szCs w:val="24"/>
          </w:rPr>
          <w:fldChar w:fldCharType="end"/>
        </w:r>
      </w:hyperlink>
    </w:p>
    <w:p w:rsidR="003E6620" w:rsidRPr="005551B0" w:rsidRDefault="00125DF9">
      <w:pPr>
        <w:pStyle w:val="TDC1"/>
        <w:tabs>
          <w:tab w:val="right" w:leader="dot" w:pos="9062"/>
        </w:tabs>
        <w:rPr>
          <w:rFonts w:ascii="Times New Roman" w:hAnsi="Times New Roman"/>
          <w:b/>
          <w:noProof/>
          <w:color w:val="000000" w:themeColor="text1"/>
          <w:sz w:val="24"/>
          <w:szCs w:val="24"/>
        </w:rPr>
      </w:pPr>
      <w:hyperlink w:anchor="_Toc175217786" w:history="1">
        <w:r w:rsidR="003E6620" w:rsidRPr="005551B0">
          <w:rPr>
            <w:rStyle w:val="Hipervnculo"/>
            <w:rFonts w:ascii="Times New Roman" w:hAnsi="Times New Roman"/>
            <w:b/>
            <w:noProof/>
            <w:color w:val="000000" w:themeColor="text1"/>
            <w:sz w:val="24"/>
            <w:szCs w:val="24"/>
          </w:rPr>
          <w:t>1.1. ANTECEDENTES DE LA INICIATIVA</w:t>
        </w:r>
        <w:r w:rsidR="003E6620" w:rsidRPr="005551B0">
          <w:rPr>
            <w:rFonts w:ascii="Times New Roman" w:hAnsi="Times New Roman"/>
            <w:b/>
            <w:noProof/>
            <w:webHidden/>
            <w:color w:val="000000" w:themeColor="text1"/>
            <w:sz w:val="24"/>
            <w:szCs w:val="24"/>
          </w:rPr>
          <w:tab/>
        </w:r>
        <w:r w:rsidR="003E6620" w:rsidRPr="005551B0">
          <w:rPr>
            <w:rFonts w:ascii="Times New Roman" w:hAnsi="Times New Roman"/>
            <w:b/>
            <w:noProof/>
            <w:webHidden/>
            <w:color w:val="000000" w:themeColor="text1"/>
            <w:sz w:val="24"/>
            <w:szCs w:val="24"/>
          </w:rPr>
          <w:fldChar w:fldCharType="begin"/>
        </w:r>
        <w:r w:rsidR="003E6620" w:rsidRPr="005551B0">
          <w:rPr>
            <w:rFonts w:ascii="Times New Roman" w:hAnsi="Times New Roman"/>
            <w:b/>
            <w:noProof/>
            <w:webHidden/>
            <w:color w:val="000000" w:themeColor="text1"/>
            <w:sz w:val="24"/>
            <w:szCs w:val="24"/>
          </w:rPr>
          <w:instrText xml:space="preserve"> PAGEREF _Toc175217786 \h </w:instrText>
        </w:r>
        <w:r w:rsidR="003E6620" w:rsidRPr="005551B0">
          <w:rPr>
            <w:rFonts w:ascii="Times New Roman" w:hAnsi="Times New Roman"/>
            <w:b/>
            <w:noProof/>
            <w:webHidden/>
            <w:color w:val="000000" w:themeColor="text1"/>
            <w:sz w:val="24"/>
            <w:szCs w:val="24"/>
          </w:rPr>
        </w:r>
        <w:r w:rsidR="003E6620" w:rsidRPr="005551B0">
          <w:rPr>
            <w:rFonts w:ascii="Times New Roman" w:hAnsi="Times New Roman"/>
            <w:b/>
            <w:noProof/>
            <w:webHidden/>
            <w:color w:val="000000" w:themeColor="text1"/>
            <w:sz w:val="24"/>
            <w:szCs w:val="24"/>
          </w:rPr>
          <w:fldChar w:fldCharType="separate"/>
        </w:r>
        <w:r w:rsidR="008D630D">
          <w:rPr>
            <w:rFonts w:ascii="Times New Roman" w:hAnsi="Times New Roman"/>
            <w:b/>
            <w:noProof/>
            <w:webHidden/>
            <w:color w:val="000000" w:themeColor="text1"/>
            <w:sz w:val="24"/>
            <w:szCs w:val="24"/>
          </w:rPr>
          <w:t>3</w:t>
        </w:r>
        <w:r w:rsidR="003E6620" w:rsidRPr="005551B0">
          <w:rPr>
            <w:rFonts w:ascii="Times New Roman" w:hAnsi="Times New Roman"/>
            <w:b/>
            <w:noProof/>
            <w:webHidden/>
            <w:color w:val="000000" w:themeColor="text1"/>
            <w:sz w:val="24"/>
            <w:szCs w:val="24"/>
          </w:rPr>
          <w:fldChar w:fldCharType="end"/>
        </w:r>
      </w:hyperlink>
    </w:p>
    <w:p w:rsidR="003E6620" w:rsidRPr="005551B0" w:rsidRDefault="00125DF9">
      <w:pPr>
        <w:pStyle w:val="TDC1"/>
        <w:tabs>
          <w:tab w:val="right" w:leader="dot" w:pos="9062"/>
        </w:tabs>
        <w:rPr>
          <w:rFonts w:ascii="Times New Roman" w:hAnsi="Times New Roman"/>
          <w:b/>
          <w:noProof/>
          <w:color w:val="000000" w:themeColor="text1"/>
          <w:sz w:val="24"/>
          <w:szCs w:val="24"/>
        </w:rPr>
      </w:pPr>
      <w:hyperlink w:anchor="_Toc175217787" w:history="1">
        <w:r w:rsidR="003E6620" w:rsidRPr="005551B0">
          <w:rPr>
            <w:rStyle w:val="Hipervnculo"/>
            <w:rFonts w:ascii="Times New Roman" w:hAnsi="Times New Roman"/>
            <w:b/>
            <w:noProof/>
            <w:color w:val="000000" w:themeColor="text1"/>
            <w:sz w:val="24"/>
            <w:szCs w:val="24"/>
          </w:rPr>
          <w:t>1.2. JUSTIFICACIÓN Y ANÁLISIS DE CONVENIENCIA DE LA INICIATIVA SEGÚN EL AUTOR</w:t>
        </w:r>
        <w:r w:rsidR="003E6620" w:rsidRPr="005551B0">
          <w:rPr>
            <w:rFonts w:ascii="Times New Roman" w:hAnsi="Times New Roman"/>
            <w:b/>
            <w:noProof/>
            <w:webHidden/>
            <w:color w:val="000000" w:themeColor="text1"/>
            <w:sz w:val="24"/>
            <w:szCs w:val="24"/>
          </w:rPr>
          <w:tab/>
        </w:r>
        <w:r w:rsidR="003E6620" w:rsidRPr="005551B0">
          <w:rPr>
            <w:rFonts w:ascii="Times New Roman" w:hAnsi="Times New Roman"/>
            <w:b/>
            <w:noProof/>
            <w:webHidden/>
            <w:color w:val="000000" w:themeColor="text1"/>
            <w:sz w:val="24"/>
            <w:szCs w:val="24"/>
          </w:rPr>
          <w:fldChar w:fldCharType="begin"/>
        </w:r>
        <w:r w:rsidR="003E6620" w:rsidRPr="005551B0">
          <w:rPr>
            <w:rFonts w:ascii="Times New Roman" w:hAnsi="Times New Roman"/>
            <w:b/>
            <w:noProof/>
            <w:webHidden/>
            <w:color w:val="000000" w:themeColor="text1"/>
            <w:sz w:val="24"/>
            <w:szCs w:val="24"/>
          </w:rPr>
          <w:instrText xml:space="preserve"> PAGEREF _Toc175217787 \h </w:instrText>
        </w:r>
        <w:r w:rsidR="003E6620" w:rsidRPr="005551B0">
          <w:rPr>
            <w:rFonts w:ascii="Times New Roman" w:hAnsi="Times New Roman"/>
            <w:b/>
            <w:noProof/>
            <w:webHidden/>
            <w:color w:val="000000" w:themeColor="text1"/>
            <w:sz w:val="24"/>
            <w:szCs w:val="24"/>
          </w:rPr>
        </w:r>
        <w:r w:rsidR="003E6620" w:rsidRPr="005551B0">
          <w:rPr>
            <w:rFonts w:ascii="Times New Roman" w:hAnsi="Times New Roman"/>
            <w:b/>
            <w:noProof/>
            <w:webHidden/>
            <w:color w:val="000000" w:themeColor="text1"/>
            <w:sz w:val="24"/>
            <w:szCs w:val="24"/>
          </w:rPr>
          <w:fldChar w:fldCharType="separate"/>
        </w:r>
        <w:r w:rsidR="008D630D">
          <w:rPr>
            <w:rFonts w:ascii="Times New Roman" w:hAnsi="Times New Roman"/>
            <w:b/>
            <w:noProof/>
            <w:webHidden/>
            <w:color w:val="000000" w:themeColor="text1"/>
            <w:sz w:val="24"/>
            <w:szCs w:val="24"/>
          </w:rPr>
          <w:t>4</w:t>
        </w:r>
        <w:r w:rsidR="003E6620" w:rsidRPr="005551B0">
          <w:rPr>
            <w:rFonts w:ascii="Times New Roman" w:hAnsi="Times New Roman"/>
            <w:b/>
            <w:noProof/>
            <w:webHidden/>
            <w:color w:val="000000" w:themeColor="text1"/>
            <w:sz w:val="24"/>
            <w:szCs w:val="24"/>
          </w:rPr>
          <w:fldChar w:fldCharType="end"/>
        </w:r>
      </w:hyperlink>
    </w:p>
    <w:p w:rsidR="003E6620" w:rsidRPr="005551B0" w:rsidRDefault="00125DF9">
      <w:pPr>
        <w:pStyle w:val="TDC2"/>
        <w:tabs>
          <w:tab w:val="right" w:leader="dot" w:pos="9062"/>
        </w:tabs>
        <w:rPr>
          <w:rFonts w:ascii="Times New Roman" w:hAnsi="Times New Roman"/>
          <w:b/>
          <w:noProof/>
          <w:color w:val="000000" w:themeColor="text1"/>
          <w:sz w:val="24"/>
          <w:szCs w:val="24"/>
        </w:rPr>
      </w:pPr>
      <w:hyperlink w:anchor="_Toc175217788" w:history="1">
        <w:r w:rsidR="003E6620" w:rsidRPr="005551B0">
          <w:rPr>
            <w:rStyle w:val="Hipervnculo"/>
            <w:rFonts w:ascii="Times New Roman" w:hAnsi="Times New Roman"/>
            <w:b/>
            <w:noProof/>
            <w:color w:val="000000" w:themeColor="text1"/>
            <w:sz w:val="24"/>
            <w:szCs w:val="24"/>
          </w:rPr>
          <w:t>2. SUSTENTO JURÍDICO DE LA INICIATIVA</w:t>
        </w:r>
        <w:r w:rsidR="003E6620" w:rsidRPr="005551B0">
          <w:rPr>
            <w:rFonts w:ascii="Times New Roman" w:hAnsi="Times New Roman"/>
            <w:b/>
            <w:noProof/>
            <w:webHidden/>
            <w:color w:val="000000" w:themeColor="text1"/>
            <w:sz w:val="24"/>
            <w:szCs w:val="24"/>
          </w:rPr>
          <w:tab/>
        </w:r>
        <w:r w:rsidR="003E6620" w:rsidRPr="005551B0">
          <w:rPr>
            <w:rFonts w:ascii="Times New Roman" w:hAnsi="Times New Roman"/>
            <w:b/>
            <w:noProof/>
            <w:webHidden/>
            <w:color w:val="000000" w:themeColor="text1"/>
            <w:sz w:val="24"/>
            <w:szCs w:val="24"/>
          </w:rPr>
          <w:fldChar w:fldCharType="begin"/>
        </w:r>
        <w:r w:rsidR="003E6620" w:rsidRPr="005551B0">
          <w:rPr>
            <w:rFonts w:ascii="Times New Roman" w:hAnsi="Times New Roman"/>
            <w:b/>
            <w:noProof/>
            <w:webHidden/>
            <w:color w:val="000000" w:themeColor="text1"/>
            <w:sz w:val="24"/>
            <w:szCs w:val="24"/>
          </w:rPr>
          <w:instrText xml:space="preserve"> PAGEREF _Toc175217788 \h </w:instrText>
        </w:r>
        <w:r w:rsidR="003E6620" w:rsidRPr="005551B0">
          <w:rPr>
            <w:rFonts w:ascii="Times New Roman" w:hAnsi="Times New Roman"/>
            <w:b/>
            <w:noProof/>
            <w:webHidden/>
            <w:color w:val="000000" w:themeColor="text1"/>
            <w:sz w:val="24"/>
            <w:szCs w:val="24"/>
          </w:rPr>
        </w:r>
        <w:r w:rsidR="003E6620" w:rsidRPr="005551B0">
          <w:rPr>
            <w:rFonts w:ascii="Times New Roman" w:hAnsi="Times New Roman"/>
            <w:b/>
            <w:noProof/>
            <w:webHidden/>
            <w:color w:val="000000" w:themeColor="text1"/>
            <w:sz w:val="24"/>
            <w:szCs w:val="24"/>
          </w:rPr>
          <w:fldChar w:fldCharType="separate"/>
        </w:r>
        <w:r w:rsidR="008D630D">
          <w:rPr>
            <w:rFonts w:ascii="Times New Roman" w:hAnsi="Times New Roman"/>
            <w:b/>
            <w:noProof/>
            <w:webHidden/>
            <w:color w:val="000000" w:themeColor="text1"/>
            <w:sz w:val="24"/>
            <w:szCs w:val="24"/>
          </w:rPr>
          <w:t>4</w:t>
        </w:r>
        <w:r w:rsidR="003E6620" w:rsidRPr="005551B0">
          <w:rPr>
            <w:rFonts w:ascii="Times New Roman" w:hAnsi="Times New Roman"/>
            <w:b/>
            <w:noProof/>
            <w:webHidden/>
            <w:color w:val="000000" w:themeColor="text1"/>
            <w:sz w:val="24"/>
            <w:szCs w:val="24"/>
          </w:rPr>
          <w:fldChar w:fldCharType="end"/>
        </w:r>
      </w:hyperlink>
    </w:p>
    <w:p w:rsidR="003E6620" w:rsidRPr="005551B0" w:rsidRDefault="00125DF9">
      <w:pPr>
        <w:pStyle w:val="TDC2"/>
        <w:tabs>
          <w:tab w:val="right" w:leader="dot" w:pos="9062"/>
        </w:tabs>
        <w:rPr>
          <w:rFonts w:ascii="Times New Roman" w:hAnsi="Times New Roman"/>
          <w:b/>
          <w:noProof/>
          <w:color w:val="000000" w:themeColor="text1"/>
          <w:sz w:val="24"/>
          <w:szCs w:val="24"/>
        </w:rPr>
      </w:pPr>
      <w:hyperlink w:anchor="_Toc175217789" w:history="1">
        <w:r w:rsidR="003E6620" w:rsidRPr="005551B0">
          <w:rPr>
            <w:rStyle w:val="Hipervnculo"/>
            <w:rFonts w:ascii="Times New Roman" w:hAnsi="Times New Roman"/>
            <w:b/>
            <w:noProof/>
            <w:color w:val="000000" w:themeColor="text1"/>
            <w:sz w:val="24"/>
            <w:szCs w:val="24"/>
          </w:rPr>
          <w:t>2.1. De orden internacional:</w:t>
        </w:r>
        <w:r w:rsidR="003E6620" w:rsidRPr="005551B0">
          <w:rPr>
            <w:rFonts w:ascii="Times New Roman" w:hAnsi="Times New Roman"/>
            <w:b/>
            <w:noProof/>
            <w:webHidden/>
            <w:color w:val="000000" w:themeColor="text1"/>
            <w:sz w:val="24"/>
            <w:szCs w:val="24"/>
          </w:rPr>
          <w:tab/>
        </w:r>
        <w:r w:rsidR="003E6620" w:rsidRPr="005551B0">
          <w:rPr>
            <w:rFonts w:ascii="Times New Roman" w:hAnsi="Times New Roman"/>
            <w:b/>
            <w:noProof/>
            <w:webHidden/>
            <w:color w:val="000000" w:themeColor="text1"/>
            <w:sz w:val="24"/>
            <w:szCs w:val="24"/>
          </w:rPr>
          <w:fldChar w:fldCharType="begin"/>
        </w:r>
        <w:r w:rsidR="003E6620" w:rsidRPr="005551B0">
          <w:rPr>
            <w:rFonts w:ascii="Times New Roman" w:hAnsi="Times New Roman"/>
            <w:b/>
            <w:noProof/>
            <w:webHidden/>
            <w:color w:val="000000" w:themeColor="text1"/>
            <w:sz w:val="24"/>
            <w:szCs w:val="24"/>
          </w:rPr>
          <w:instrText xml:space="preserve"> PAGEREF _Toc175217789 \h </w:instrText>
        </w:r>
        <w:r w:rsidR="003E6620" w:rsidRPr="005551B0">
          <w:rPr>
            <w:rFonts w:ascii="Times New Roman" w:hAnsi="Times New Roman"/>
            <w:b/>
            <w:noProof/>
            <w:webHidden/>
            <w:color w:val="000000" w:themeColor="text1"/>
            <w:sz w:val="24"/>
            <w:szCs w:val="24"/>
          </w:rPr>
        </w:r>
        <w:r w:rsidR="003E6620" w:rsidRPr="005551B0">
          <w:rPr>
            <w:rFonts w:ascii="Times New Roman" w:hAnsi="Times New Roman"/>
            <w:b/>
            <w:noProof/>
            <w:webHidden/>
            <w:color w:val="000000" w:themeColor="text1"/>
            <w:sz w:val="24"/>
            <w:szCs w:val="24"/>
          </w:rPr>
          <w:fldChar w:fldCharType="separate"/>
        </w:r>
        <w:r w:rsidR="008D630D">
          <w:rPr>
            <w:rFonts w:ascii="Times New Roman" w:hAnsi="Times New Roman"/>
            <w:b/>
            <w:noProof/>
            <w:webHidden/>
            <w:color w:val="000000" w:themeColor="text1"/>
            <w:sz w:val="24"/>
            <w:szCs w:val="24"/>
          </w:rPr>
          <w:t>4</w:t>
        </w:r>
        <w:r w:rsidR="003E6620" w:rsidRPr="005551B0">
          <w:rPr>
            <w:rFonts w:ascii="Times New Roman" w:hAnsi="Times New Roman"/>
            <w:b/>
            <w:noProof/>
            <w:webHidden/>
            <w:color w:val="000000" w:themeColor="text1"/>
            <w:sz w:val="24"/>
            <w:szCs w:val="24"/>
          </w:rPr>
          <w:fldChar w:fldCharType="end"/>
        </w:r>
      </w:hyperlink>
    </w:p>
    <w:p w:rsidR="003E6620" w:rsidRPr="005551B0" w:rsidRDefault="00125DF9">
      <w:pPr>
        <w:pStyle w:val="TDC2"/>
        <w:tabs>
          <w:tab w:val="right" w:leader="dot" w:pos="9062"/>
        </w:tabs>
        <w:rPr>
          <w:rFonts w:ascii="Times New Roman" w:hAnsi="Times New Roman"/>
          <w:b/>
          <w:noProof/>
          <w:color w:val="000000" w:themeColor="text1"/>
          <w:sz w:val="24"/>
          <w:szCs w:val="24"/>
        </w:rPr>
      </w:pPr>
      <w:hyperlink w:anchor="_Toc175217790" w:history="1">
        <w:r w:rsidR="003E6620" w:rsidRPr="005551B0">
          <w:rPr>
            <w:rStyle w:val="Hipervnculo"/>
            <w:rFonts w:ascii="Times New Roman" w:hAnsi="Times New Roman"/>
            <w:b/>
            <w:noProof/>
            <w:color w:val="000000" w:themeColor="text1"/>
            <w:sz w:val="24"/>
            <w:szCs w:val="24"/>
          </w:rPr>
          <w:t>2.2. De orden Constitucional</w:t>
        </w:r>
        <w:r w:rsidR="003E6620" w:rsidRPr="005551B0">
          <w:rPr>
            <w:rFonts w:ascii="Times New Roman" w:hAnsi="Times New Roman"/>
            <w:b/>
            <w:noProof/>
            <w:webHidden/>
            <w:color w:val="000000" w:themeColor="text1"/>
            <w:sz w:val="24"/>
            <w:szCs w:val="24"/>
          </w:rPr>
          <w:tab/>
        </w:r>
        <w:r w:rsidR="003E6620" w:rsidRPr="005551B0">
          <w:rPr>
            <w:rFonts w:ascii="Times New Roman" w:hAnsi="Times New Roman"/>
            <w:b/>
            <w:noProof/>
            <w:webHidden/>
            <w:color w:val="000000" w:themeColor="text1"/>
            <w:sz w:val="24"/>
            <w:szCs w:val="24"/>
          </w:rPr>
          <w:fldChar w:fldCharType="begin"/>
        </w:r>
        <w:r w:rsidR="003E6620" w:rsidRPr="005551B0">
          <w:rPr>
            <w:rFonts w:ascii="Times New Roman" w:hAnsi="Times New Roman"/>
            <w:b/>
            <w:noProof/>
            <w:webHidden/>
            <w:color w:val="000000" w:themeColor="text1"/>
            <w:sz w:val="24"/>
            <w:szCs w:val="24"/>
          </w:rPr>
          <w:instrText xml:space="preserve"> PAGEREF _Toc175217790 \h </w:instrText>
        </w:r>
        <w:r w:rsidR="003E6620" w:rsidRPr="005551B0">
          <w:rPr>
            <w:rFonts w:ascii="Times New Roman" w:hAnsi="Times New Roman"/>
            <w:b/>
            <w:noProof/>
            <w:webHidden/>
            <w:color w:val="000000" w:themeColor="text1"/>
            <w:sz w:val="24"/>
            <w:szCs w:val="24"/>
          </w:rPr>
        </w:r>
        <w:r w:rsidR="003E6620" w:rsidRPr="005551B0">
          <w:rPr>
            <w:rFonts w:ascii="Times New Roman" w:hAnsi="Times New Roman"/>
            <w:b/>
            <w:noProof/>
            <w:webHidden/>
            <w:color w:val="000000" w:themeColor="text1"/>
            <w:sz w:val="24"/>
            <w:szCs w:val="24"/>
          </w:rPr>
          <w:fldChar w:fldCharType="separate"/>
        </w:r>
        <w:r w:rsidR="008D630D">
          <w:rPr>
            <w:rFonts w:ascii="Times New Roman" w:hAnsi="Times New Roman"/>
            <w:b/>
            <w:noProof/>
            <w:webHidden/>
            <w:color w:val="000000" w:themeColor="text1"/>
            <w:sz w:val="24"/>
            <w:szCs w:val="24"/>
          </w:rPr>
          <w:t>5</w:t>
        </w:r>
        <w:r w:rsidR="003E6620" w:rsidRPr="005551B0">
          <w:rPr>
            <w:rFonts w:ascii="Times New Roman" w:hAnsi="Times New Roman"/>
            <w:b/>
            <w:noProof/>
            <w:webHidden/>
            <w:color w:val="000000" w:themeColor="text1"/>
            <w:sz w:val="24"/>
            <w:szCs w:val="24"/>
          </w:rPr>
          <w:fldChar w:fldCharType="end"/>
        </w:r>
      </w:hyperlink>
    </w:p>
    <w:p w:rsidR="003E6620" w:rsidRPr="005551B0" w:rsidRDefault="00125DF9">
      <w:pPr>
        <w:pStyle w:val="TDC2"/>
        <w:tabs>
          <w:tab w:val="right" w:leader="dot" w:pos="9062"/>
        </w:tabs>
        <w:rPr>
          <w:rFonts w:ascii="Times New Roman" w:hAnsi="Times New Roman"/>
          <w:b/>
          <w:noProof/>
          <w:color w:val="000000" w:themeColor="text1"/>
          <w:sz w:val="24"/>
          <w:szCs w:val="24"/>
        </w:rPr>
      </w:pPr>
      <w:hyperlink w:anchor="_Toc175217791" w:history="1">
        <w:r w:rsidR="003E6620" w:rsidRPr="005551B0">
          <w:rPr>
            <w:rStyle w:val="Hipervnculo"/>
            <w:rFonts w:ascii="Times New Roman" w:hAnsi="Times New Roman"/>
            <w:b/>
            <w:noProof/>
            <w:color w:val="000000" w:themeColor="text1"/>
            <w:sz w:val="24"/>
            <w:szCs w:val="24"/>
          </w:rPr>
          <w:t>2.3. De orden Legal</w:t>
        </w:r>
        <w:r w:rsidR="003E6620" w:rsidRPr="005551B0">
          <w:rPr>
            <w:rFonts w:ascii="Times New Roman" w:hAnsi="Times New Roman"/>
            <w:b/>
            <w:noProof/>
            <w:webHidden/>
            <w:color w:val="000000" w:themeColor="text1"/>
            <w:sz w:val="24"/>
            <w:szCs w:val="24"/>
          </w:rPr>
          <w:tab/>
        </w:r>
        <w:r w:rsidR="003E6620" w:rsidRPr="005551B0">
          <w:rPr>
            <w:rFonts w:ascii="Times New Roman" w:hAnsi="Times New Roman"/>
            <w:b/>
            <w:noProof/>
            <w:webHidden/>
            <w:color w:val="000000" w:themeColor="text1"/>
            <w:sz w:val="24"/>
            <w:szCs w:val="24"/>
          </w:rPr>
          <w:fldChar w:fldCharType="begin"/>
        </w:r>
        <w:r w:rsidR="003E6620" w:rsidRPr="005551B0">
          <w:rPr>
            <w:rFonts w:ascii="Times New Roman" w:hAnsi="Times New Roman"/>
            <w:b/>
            <w:noProof/>
            <w:webHidden/>
            <w:color w:val="000000" w:themeColor="text1"/>
            <w:sz w:val="24"/>
            <w:szCs w:val="24"/>
          </w:rPr>
          <w:instrText xml:space="preserve"> PAGEREF _Toc175217791 \h </w:instrText>
        </w:r>
        <w:r w:rsidR="003E6620" w:rsidRPr="005551B0">
          <w:rPr>
            <w:rFonts w:ascii="Times New Roman" w:hAnsi="Times New Roman"/>
            <w:b/>
            <w:noProof/>
            <w:webHidden/>
            <w:color w:val="000000" w:themeColor="text1"/>
            <w:sz w:val="24"/>
            <w:szCs w:val="24"/>
          </w:rPr>
        </w:r>
        <w:r w:rsidR="003E6620" w:rsidRPr="005551B0">
          <w:rPr>
            <w:rFonts w:ascii="Times New Roman" w:hAnsi="Times New Roman"/>
            <w:b/>
            <w:noProof/>
            <w:webHidden/>
            <w:color w:val="000000" w:themeColor="text1"/>
            <w:sz w:val="24"/>
            <w:szCs w:val="24"/>
          </w:rPr>
          <w:fldChar w:fldCharType="separate"/>
        </w:r>
        <w:r w:rsidR="008D630D">
          <w:rPr>
            <w:rFonts w:ascii="Times New Roman" w:hAnsi="Times New Roman"/>
            <w:b/>
            <w:noProof/>
            <w:webHidden/>
            <w:color w:val="000000" w:themeColor="text1"/>
            <w:sz w:val="24"/>
            <w:szCs w:val="24"/>
          </w:rPr>
          <w:t>5</w:t>
        </w:r>
        <w:r w:rsidR="003E6620" w:rsidRPr="005551B0">
          <w:rPr>
            <w:rFonts w:ascii="Times New Roman" w:hAnsi="Times New Roman"/>
            <w:b/>
            <w:noProof/>
            <w:webHidden/>
            <w:color w:val="000000" w:themeColor="text1"/>
            <w:sz w:val="24"/>
            <w:szCs w:val="24"/>
          </w:rPr>
          <w:fldChar w:fldCharType="end"/>
        </w:r>
      </w:hyperlink>
    </w:p>
    <w:p w:rsidR="003E6620" w:rsidRPr="005551B0" w:rsidRDefault="00125DF9">
      <w:pPr>
        <w:pStyle w:val="TDC2"/>
        <w:tabs>
          <w:tab w:val="right" w:leader="dot" w:pos="9062"/>
        </w:tabs>
        <w:rPr>
          <w:rFonts w:ascii="Times New Roman" w:hAnsi="Times New Roman"/>
          <w:b/>
          <w:noProof/>
          <w:color w:val="000000" w:themeColor="text1"/>
          <w:sz w:val="24"/>
          <w:szCs w:val="24"/>
        </w:rPr>
      </w:pPr>
      <w:hyperlink w:anchor="_Toc175217792" w:history="1">
        <w:r w:rsidR="003E6620" w:rsidRPr="005551B0">
          <w:rPr>
            <w:rStyle w:val="Hipervnculo"/>
            <w:rFonts w:ascii="Times New Roman" w:hAnsi="Times New Roman"/>
            <w:b/>
            <w:noProof/>
            <w:color w:val="000000" w:themeColor="text1"/>
            <w:sz w:val="24"/>
            <w:szCs w:val="24"/>
          </w:rPr>
          <w:t>2.4. De orden reglamentario</w:t>
        </w:r>
        <w:r w:rsidR="003E6620" w:rsidRPr="005551B0">
          <w:rPr>
            <w:rFonts w:ascii="Times New Roman" w:hAnsi="Times New Roman"/>
            <w:b/>
            <w:noProof/>
            <w:webHidden/>
            <w:color w:val="000000" w:themeColor="text1"/>
            <w:sz w:val="24"/>
            <w:szCs w:val="24"/>
          </w:rPr>
          <w:tab/>
        </w:r>
        <w:r w:rsidR="003E6620" w:rsidRPr="005551B0">
          <w:rPr>
            <w:rFonts w:ascii="Times New Roman" w:hAnsi="Times New Roman"/>
            <w:b/>
            <w:noProof/>
            <w:webHidden/>
            <w:color w:val="000000" w:themeColor="text1"/>
            <w:sz w:val="24"/>
            <w:szCs w:val="24"/>
          </w:rPr>
          <w:fldChar w:fldCharType="begin"/>
        </w:r>
        <w:r w:rsidR="003E6620" w:rsidRPr="005551B0">
          <w:rPr>
            <w:rFonts w:ascii="Times New Roman" w:hAnsi="Times New Roman"/>
            <w:b/>
            <w:noProof/>
            <w:webHidden/>
            <w:color w:val="000000" w:themeColor="text1"/>
            <w:sz w:val="24"/>
            <w:szCs w:val="24"/>
          </w:rPr>
          <w:instrText xml:space="preserve"> PAGEREF _Toc175217792 \h </w:instrText>
        </w:r>
        <w:r w:rsidR="003E6620" w:rsidRPr="005551B0">
          <w:rPr>
            <w:rFonts w:ascii="Times New Roman" w:hAnsi="Times New Roman"/>
            <w:b/>
            <w:noProof/>
            <w:webHidden/>
            <w:color w:val="000000" w:themeColor="text1"/>
            <w:sz w:val="24"/>
            <w:szCs w:val="24"/>
          </w:rPr>
        </w:r>
        <w:r w:rsidR="003E6620" w:rsidRPr="005551B0">
          <w:rPr>
            <w:rFonts w:ascii="Times New Roman" w:hAnsi="Times New Roman"/>
            <w:b/>
            <w:noProof/>
            <w:webHidden/>
            <w:color w:val="000000" w:themeColor="text1"/>
            <w:sz w:val="24"/>
            <w:szCs w:val="24"/>
          </w:rPr>
          <w:fldChar w:fldCharType="separate"/>
        </w:r>
        <w:r w:rsidR="008D630D">
          <w:rPr>
            <w:rFonts w:ascii="Times New Roman" w:hAnsi="Times New Roman"/>
            <w:b/>
            <w:noProof/>
            <w:webHidden/>
            <w:color w:val="000000" w:themeColor="text1"/>
            <w:sz w:val="24"/>
            <w:szCs w:val="24"/>
          </w:rPr>
          <w:t>5</w:t>
        </w:r>
        <w:r w:rsidR="003E6620" w:rsidRPr="005551B0">
          <w:rPr>
            <w:rFonts w:ascii="Times New Roman" w:hAnsi="Times New Roman"/>
            <w:b/>
            <w:noProof/>
            <w:webHidden/>
            <w:color w:val="000000" w:themeColor="text1"/>
            <w:sz w:val="24"/>
            <w:szCs w:val="24"/>
          </w:rPr>
          <w:fldChar w:fldCharType="end"/>
        </w:r>
      </w:hyperlink>
    </w:p>
    <w:p w:rsidR="003E6620" w:rsidRPr="005551B0" w:rsidRDefault="00125DF9">
      <w:pPr>
        <w:pStyle w:val="TDC2"/>
        <w:tabs>
          <w:tab w:val="right" w:leader="dot" w:pos="9062"/>
        </w:tabs>
        <w:rPr>
          <w:rFonts w:ascii="Times New Roman" w:hAnsi="Times New Roman"/>
          <w:b/>
          <w:noProof/>
          <w:color w:val="000000" w:themeColor="text1"/>
          <w:sz w:val="24"/>
          <w:szCs w:val="24"/>
        </w:rPr>
      </w:pPr>
      <w:hyperlink w:anchor="_Toc175217793" w:history="1">
        <w:r w:rsidR="003E6620" w:rsidRPr="005551B0">
          <w:rPr>
            <w:rStyle w:val="Hipervnculo"/>
            <w:rFonts w:ascii="Times New Roman" w:hAnsi="Times New Roman"/>
            <w:b/>
            <w:i/>
            <w:noProof/>
            <w:color w:val="000000" w:themeColor="text1"/>
            <w:sz w:val="24"/>
            <w:szCs w:val="24"/>
          </w:rPr>
          <w:t xml:space="preserve">2.5. </w:t>
        </w:r>
        <w:r w:rsidR="003E6620" w:rsidRPr="005551B0">
          <w:rPr>
            <w:rStyle w:val="Hipervnculo"/>
            <w:rFonts w:ascii="Times New Roman" w:hAnsi="Times New Roman"/>
            <w:b/>
            <w:noProof/>
            <w:color w:val="000000" w:themeColor="text1"/>
            <w:sz w:val="24"/>
            <w:szCs w:val="24"/>
            <w:lang w:val="es-ES"/>
          </w:rPr>
          <w:t>Jurisprudencia:</w:t>
        </w:r>
        <w:r w:rsidR="003E6620" w:rsidRPr="005551B0">
          <w:rPr>
            <w:rFonts w:ascii="Times New Roman" w:hAnsi="Times New Roman"/>
            <w:b/>
            <w:noProof/>
            <w:webHidden/>
            <w:color w:val="000000" w:themeColor="text1"/>
            <w:sz w:val="24"/>
            <w:szCs w:val="24"/>
          </w:rPr>
          <w:tab/>
        </w:r>
        <w:r w:rsidR="003E6620" w:rsidRPr="005551B0">
          <w:rPr>
            <w:rFonts w:ascii="Times New Roman" w:hAnsi="Times New Roman"/>
            <w:b/>
            <w:noProof/>
            <w:webHidden/>
            <w:color w:val="000000" w:themeColor="text1"/>
            <w:sz w:val="24"/>
            <w:szCs w:val="24"/>
          </w:rPr>
          <w:fldChar w:fldCharType="begin"/>
        </w:r>
        <w:r w:rsidR="003E6620" w:rsidRPr="005551B0">
          <w:rPr>
            <w:rFonts w:ascii="Times New Roman" w:hAnsi="Times New Roman"/>
            <w:b/>
            <w:noProof/>
            <w:webHidden/>
            <w:color w:val="000000" w:themeColor="text1"/>
            <w:sz w:val="24"/>
            <w:szCs w:val="24"/>
          </w:rPr>
          <w:instrText xml:space="preserve"> PAGEREF _Toc175217793 \h </w:instrText>
        </w:r>
        <w:r w:rsidR="003E6620" w:rsidRPr="005551B0">
          <w:rPr>
            <w:rFonts w:ascii="Times New Roman" w:hAnsi="Times New Roman"/>
            <w:b/>
            <w:noProof/>
            <w:webHidden/>
            <w:color w:val="000000" w:themeColor="text1"/>
            <w:sz w:val="24"/>
            <w:szCs w:val="24"/>
          </w:rPr>
        </w:r>
        <w:r w:rsidR="003E6620" w:rsidRPr="005551B0">
          <w:rPr>
            <w:rFonts w:ascii="Times New Roman" w:hAnsi="Times New Roman"/>
            <w:b/>
            <w:noProof/>
            <w:webHidden/>
            <w:color w:val="000000" w:themeColor="text1"/>
            <w:sz w:val="24"/>
            <w:szCs w:val="24"/>
          </w:rPr>
          <w:fldChar w:fldCharType="separate"/>
        </w:r>
        <w:r w:rsidR="008D630D">
          <w:rPr>
            <w:rFonts w:ascii="Times New Roman" w:hAnsi="Times New Roman"/>
            <w:b/>
            <w:noProof/>
            <w:webHidden/>
            <w:color w:val="000000" w:themeColor="text1"/>
            <w:sz w:val="24"/>
            <w:szCs w:val="24"/>
          </w:rPr>
          <w:t>5</w:t>
        </w:r>
        <w:r w:rsidR="003E6620" w:rsidRPr="005551B0">
          <w:rPr>
            <w:rFonts w:ascii="Times New Roman" w:hAnsi="Times New Roman"/>
            <w:b/>
            <w:noProof/>
            <w:webHidden/>
            <w:color w:val="000000" w:themeColor="text1"/>
            <w:sz w:val="24"/>
            <w:szCs w:val="24"/>
          </w:rPr>
          <w:fldChar w:fldCharType="end"/>
        </w:r>
      </w:hyperlink>
    </w:p>
    <w:p w:rsidR="003E6620" w:rsidRPr="005551B0" w:rsidRDefault="00125DF9">
      <w:pPr>
        <w:pStyle w:val="TDC3"/>
        <w:tabs>
          <w:tab w:val="right" w:leader="dot" w:pos="9062"/>
        </w:tabs>
        <w:rPr>
          <w:rFonts w:ascii="Times New Roman" w:hAnsi="Times New Roman"/>
          <w:b/>
          <w:noProof/>
          <w:color w:val="000000" w:themeColor="text1"/>
          <w:sz w:val="24"/>
          <w:szCs w:val="24"/>
        </w:rPr>
      </w:pPr>
      <w:hyperlink w:anchor="_Toc175217794" w:history="1">
        <w:r w:rsidR="003E6620" w:rsidRPr="005551B0">
          <w:rPr>
            <w:rStyle w:val="Hipervnculo"/>
            <w:rFonts w:ascii="Times New Roman" w:hAnsi="Times New Roman"/>
            <w:b/>
            <w:noProof/>
            <w:color w:val="000000" w:themeColor="text1"/>
            <w:sz w:val="24"/>
            <w:szCs w:val="24"/>
          </w:rPr>
          <w:t>3. COMPETENCIA DEL CONCEJO DE BOGOTÁ</w:t>
        </w:r>
        <w:r w:rsidR="003E6620" w:rsidRPr="005551B0">
          <w:rPr>
            <w:rFonts w:ascii="Times New Roman" w:hAnsi="Times New Roman"/>
            <w:b/>
            <w:noProof/>
            <w:webHidden/>
            <w:color w:val="000000" w:themeColor="text1"/>
            <w:sz w:val="24"/>
            <w:szCs w:val="24"/>
          </w:rPr>
          <w:tab/>
        </w:r>
        <w:r w:rsidR="003E6620" w:rsidRPr="005551B0">
          <w:rPr>
            <w:rFonts w:ascii="Times New Roman" w:hAnsi="Times New Roman"/>
            <w:b/>
            <w:noProof/>
            <w:webHidden/>
            <w:color w:val="000000" w:themeColor="text1"/>
            <w:sz w:val="24"/>
            <w:szCs w:val="24"/>
          </w:rPr>
          <w:fldChar w:fldCharType="begin"/>
        </w:r>
        <w:r w:rsidR="003E6620" w:rsidRPr="005551B0">
          <w:rPr>
            <w:rFonts w:ascii="Times New Roman" w:hAnsi="Times New Roman"/>
            <w:b/>
            <w:noProof/>
            <w:webHidden/>
            <w:color w:val="000000" w:themeColor="text1"/>
            <w:sz w:val="24"/>
            <w:szCs w:val="24"/>
          </w:rPr>
          <w:instrText xml:space="preserve"> PAGEREF _Toc175217794 \h </w:instrText>
        </w:r>
        <w:r w:rsidR="003E6620" w:rsidRPr="005551B0">
          <w:rPr>
            <w:rFonts w:ascii="Times New Roman" w:hAnsi="Times New Roman"/>
            <w:b/>
            <w:noProof/>
            <w:webHidden/>
            <w:color w:val="000000" w:themeColor="text1"/>
            <w:sz w:val="24"/>
            <w:szCs w:val="24"/>
          </w:rPr>
        </w:r>
        <w:r w:rsidR="003E6620" w:rsidRPr="005551B0">
          <w:rPr>
            <w:rFonts w:ascii="Times New Roman" w:hAnsi="Times New Roman"/>
            <w:b/>
            <w:noProof/>
            <w:webHidden/>
            <w:color w:val="000000" w:themeColor="text1"/>
            <w:sz w:val="24"/>
            <w:szCs w:val="24"/>
          </w:rPr>
          <w:fldChar w:fldCharType="separate"/>
        </w:r>
        <w:r w:rsidR="008D630D">
          <w:rPr>
            <w:rFonts w:ascii="Times New Roman" w:hAnsi="Times New Roman"/>
            <w:b/>
            <w:noProof/>
            <w:webHidden/>
            <w:color w:val="000000" w:themeColor="text1"/>
            <w:sz w:val="24"/>
            <w:szCs w:val="24"/>
          </w:rPr>
          <w:t>6</w:t>
        </w:r>
        <w:r w:rsidR="003E6620" w:rsidRPr="005551B0">
          <w:rPr>
            <w:rFonts w:ascii="Times New Roman" w:hAnsi="Times New Roman"/>
            <w:b/>
            <w:noProof/>
            <w:webHidden/>
            <w:color w:val="000000" w:themeColor="text1"/>
            <w:sz w:val="24"/>
            <w:szCs w:val="24"/>
          </w:rPr>
          <w:fldChar w:fldCharType="end"/>
        </w:r>
      </w:hyperlink>
    </w:p>
    <w:p w:rsidR="003E6620" w:rsidRPr="005551B0" w:rsidRDefault="00125DF9">
      <w:pPr>
        <w:pStyle w:val="TDC4"/>
        <w:tabs>
          <w:tab w:val="right" w:leader="dot" w:pos="9062"/>
        </w:tabs>
        <w:rPr>
          <w:rFonts w:eastAsiaTheme="minorEastAsia"/>
          <w:b/>
          <w:noProof/>
          <w:color w:val="000000" w:themeColor="text1"/>
          <w:lang w:val="es-CO" w:eastAsia="es-CO"/>
        </w:rPr>
      </w:pPr>
      <w:hyperlink w:anchor="_Toc175217795" w:history="1">
        <w:r w:rsidR="003E6620" w:rsidRPr="005551B0">
          <w:rPr>
            <w:rStyle w:val="Hipervnculo"/>
            <w:b/>
            <w:noProof/>
            <w:color w:val="000000" w:themeColor="text1"/>
          </w:rPr>
          <w:t>4. IMPACTO FISCAL</w:t>
        </w:r>
        <w:r w:rsidR="003E6620" w:rsidRPr="005551B0">
          <w:rPr>
            <w:b/>
            <w:noProof/>
            <w:webHidden/>
            <w:color w:val="000000" w:themeColor="text1"/>
          </w:rPr>
          <w:tab/>
        </w:r>
        <w:r w:rsidR="003E6620" w:rsidRPr="005551B0">
          <w:rPr>
            <w:b/>
            <w:noProof/>
            <w:webHidden/>
            <w:color w:val="000000" w:themeColor="text1"/>
          </w:rPr>
          <w:fldChar w:fldCharType="begin"/>
        </w:r>
        <w:r w:rsidR="003E6620" w:rsidRPr="005551B0">
          <w:rPr>
            <w:b/>
            <w:noProof/>
            <w:webHidden/>
            <w:color w:val="000000" w:themeColor="text1"/>
          </w:rPr>
          <w:instrText xml:space="preserve"> PAGEREF _Toc175217795 \h </w:instrText>
        </w:r>
        <w:r w:rsidR="003E6620" w:rsidRPr="005551B0">
          <w:rPr>
            <w:b/>
            <w:noProof/>
            <w:webHidden/>
            <w:color w:val="000000" w:themeColor="text1"/>
          </w:rPr>
        </w:r>
        <w:r w:rsidR="003E6620" w:rsidRPr="005551B0">
          <w:rPr>
            <w:b/>
            <w:noProof/>
            <w:webHidden/>
            <w:color w:val="000000" w:themeColor="text1"/>
          </w:rPr>
          <w:fldChar w:fldCharType="separate"/>
        </w:r>
        <w:r w:rsidR="008D630D">
          <w:rPr>
            <w:b/>
            <w:noProof/>
            <w:webHidden/>
            <w:color w:val="000000" w:themeColor="text1"/>
          </w:rPr>
          <w:t>7</w:t>
        </w:r>
        <w:r w:rsidR="003E6620" w:rsidRPr="005551B0">
          <w:rPr>
            <w:b/>
            <w:noProof/>
            <w:webHidden/>
            <w:color w:val="000000" w:themeColor="text1"/>
          </w:rPr>
          <w:fldChar w:fldCharType="end"/>
        </w:r>
      </w:hyperlink>
    </w:p>
    <w:p w:rsidR="003E6620" w:rsidRPr="005551B0" w:rsidRDefault="00125DF9">
      <w:pPr>
        <w:pStyle w:val="TDC5"/>
        <w:tabs>
          <w:tab w:val="right" w:leader="dot" w:pos="9062"/>
        </w:tabs>
        <w:rPr>
          <w:rFonts w:eastAsiaTheme="minorEastAsia"/>
          <w:b/>
          <w:noProof/>
          <w:color w:val="000000" w:themeColor="text1"/>
          <w:lang w:val="es-CO" w:eastAsia="es-CO"/>
        </w:rPr>
      </w:pPr>
      <w:hyperlink w:anchor="_Toc175217796" w:history="1">
        <w:r w:rsidR="003E6620" w:rsidRPr="005551B0">
          <w:rPr>
            <w:rStyle w:val="Hipervnculo"/>
            <w:b/>
            <w:noProof/>
            <w:color w:val="000000" w:themeColor="text1"/>
          </w:rPr>
          <w:t>5. COMENTARIOS Y OBSERVACIONES DE LOS PONENTES</w:t>
        </w:r>
        <w:r w:rsidR="003E6620" w:rsidRPr="005551B0">
          <w:rPr>
            <w:b/>
            <w:noProof/>
            <w:webHidden/>
            <w:color w:val="000000" w:themeColor="text1"/>
          </w:rPr>
          <w:tab/>
        </w:r>
        <w:r w:rsidR="003E6620" w:rsidRPr="005551B0">
          <w:rPr>
            <w:b/>
            <w:noProof/>
            <w:webHidden/>
            <w:color w:val="000000" w:themeColor="text1"/>
          </w:rPr>
          <w:fldChar w:fldCharType="begin"/>
        </w:r>
        <w:r w:rsidR="003E6620" w:rsidRPr="005551B0">
          <w:rPr>
            <w:b/>
            <w:noProof/>
            <w:webHidden/>
            <w:color w:val="000000" w:themeColor="text1"/>
          </w:rPr>
          <w:instrText xml:space="preserve"> PAGEREF _Toc175217796 \h </w:instrText>
        </w:r>
        <w:r w:rsidR="003E6620" w:rsidRPr="005551B0">
          <w:rPr>
            <w:b/>
            <w:noProof/>
            <w:webHidden/>
            <w:color w:val="000000" w:themeColor="text1"/>
          </w:rPr>
        </w:r>
        <w:r w:rsidR="003E6620" w:rsidRPr="005551B0">
          <w:rPr>
            <w:b/>
            <w:noProof/>
            <w:webHidden/>
            <w:color w:val="000000" w:themeColor="text1"/>
          </w:rPr>
          <w:fldChar w:fldCharType="separate"/>
        </w:r>
        <w:r w:rsidR="008D630D">
          <w:rPr>
            <w:b/>
            <w:noProof/>
            <w:webHidden/>
            <w:color w:val="000000" w:themeColor="text1"/>
          </w:rPr>
          <w:t>7</w:t>
        </w:r>
        <w:r w:rsidR="003E6620" w:rsidRPr="005551B0">
          <w:rPr>
            <w:b/>
            <w:noProof/>
            <w:webHidden/>
            <w:color w:val="000000" w:themeColor="text1"/>
          </w:rPr>
          <w:fldChar w:fldCharType="end"/>
        </w:r>
      </w:hyperlink>
    </w:p>
    <w:p w:rsidR="003E6620" w:rsidRPr="005551B0" w:rsidRDefault="00125DF9">
      <w:pPr>
        <w:pStyle w:val="TDC5"/>
        <w:tabs>
          <w:tab w:val="right" w:leader="dot" w:pos="9062"/>
        </w:tabs>
        <w:rPr>
          <w:rFonts w:eastAsiaTheme="minorEastAsia"/>
          <w:b/>
          <w:noProof/>
          <w:color w:val="000000" w:themeColor="text1"/>
          <w:lang w:val="es-CO" w:eastAsia="es-CO"/>
        </w:rPr>
      </w:pPr>
      <w:hyperlink w:anchor="_Toc175217797" w:history="1">
        <w:r w:rsidR="003E6620" w:rsidRPr="005551B0">
          <w:rPr>
            <w:rStyle w:val="Hipervnculo"/>
            <w:b/>
            <w:noProof/>
            <w:color w:val="000000" w:themeColor="text1"/>
          </w:rPr>
          <w:t>5.1. CONCLUSIÓN</w:t>
        </w:r>
        <w:r w:rsidR="003E6620" w:rsidRPr="005551B0">
          <w:rPr>
            <w:b/>
            <w:noProof/>
            <w:webHidden/>
            <w:color w:val="000000" w:themeColor="text1"/>
          </w:rPr>
          <w:tab/>
        </w:r>
        <w:r w:rsidR="003E6620" w:rsidRPr="005551B0">
          <w:rPr>
            <w:b/>
            <w:noProof/>
            <w:webHidden/>
            <w:color w:val="000000" w:themeColor="text1"/>
          </w:rPr>
          <w:fldChar w:fldCharType="begin"/>
        </w:r>
        <w:r w:rsidR="003E6620" w:rsidRPr="005551B0">
          <w:rPr>
            <w:b/>
            <w:noProof/>
            <w:webHidden/>
            <w:color w:val="000000" w:themeColor="text1"/>
          </w:rPr>
          <w:instrText xml:space="preserve"> PAGEREF _Toc175217797 \h </w:instrText>
        </w:r>
        <w:r w:rsidR="003E6620" w:rsidRPr="005551B0">
          <w:rPr>
            <w:b/>
            <w:noProof/>
            <w:webHidden/>
            <w:color w:val="000000" w:themeColor="text1"/>
          </w:rPr>
        </w:r>
        <w:r w:rsidR="003E6620" w:rsidRPr="005551B0">
          <w:rPr>
            <w:b/>
            <w:noProof/>
            <w:webHidden/>
            <w:color w:val="000000" w:themeColor="text1"/>
          </w:rPr>
          <w:fldChar w:fldCharType="separate"/>
        </w:r>
        <w:r w:rsidR="008D630D">
          <w:rPr>
            <w:b/>
            <w:noProof/>
            <w:webHidden/>
            <w:color w:val="000000" w:themeColor="text1"/>
          </w:rPr>
          <w:t>13</w:t>
        </w:r>
        <w:r w:rsidR="003E6620" w:rsidRPr="005551B0">
          <w:rPr>
            <w:b/>
            <w:noProof/>
            <w:webHidden/>
            <w:color w:val="000000" w:themeColor="text1"/>
          </w:rPr>
          <w:fldChar w:fldCharType="end"/>
        </w:r>
      </w:hyperlink>
    </w:p>
    <w:p w:rsidR="003E6620" w:rsidRPr="0017762A" w:rsidRDefault="00125DF9">
      <w:pPr>
        <w:pStyle w:val="TDC6"/>
        <w:tabs>
          <w:tab w:val="right" w:leader="dot" w:pos="9062"/>
        </w:tabs>
        <w:rPr>
          <w:rFonts w:eastAsiaTheme="minorEastAsia"/>
          <w:noProof/>
          <w:lang w:val="es-CO" w:eastAsia="es-CO"/>
        </w:rPr>
      </w:pPr>
      <w:hyperlink w:anchor="_Toc175217798" w:history="1">
        <w:r w:rsidR="003E6620" w:rsidRPr="005551B0">
          <w:rPr>
            <w:rStyle w:val="Hipervnculo"/>
            <w:b/>
            <w:noProof/>
            <w:color w:val="000000" w:themeColor="text1"/>
          </w:rPr>
          <w:t>6.  ARTICULADO MODIFICATORIO</w:t>
        </w:r>
        <w:r w:rsidR="003E6620" w:rsidRPr="005551B0">
          <w:rPr>
            <w:b/>
            <w:noProof/>
            <w:webHidden/>
            <w:color w:val="000000" w:themeColor="text1"/>
          </w:rPr>
          <w:tab/>
        </w:r>
        <w:r w:rsidR="003E6620" w:rsidRPr="005551B0">
          <w:rPr>
            <w:b/>
            <w:noProof/>
            <w:webHidden/>
            <w:color w:val="000000" w:themeColor="text1"/>
          </w:rPr>
          <w:fldChar w:fldCharType="begin"/>
        </w:r>
        <w:r w:rsidR="003E6620" w:rsidRPr="005551B0">
          <w:rPr>
            <w:b/>
            <w:noProof/>
            <w:webHidden/>
            <w:color w:val="000000" w:themeColor="text1"/>
          </w:rPr>
          <w:instrText xml:space="preserve"> PAGEREF _Toc175217798 \h </w:instrText>
        </w:r>
        <w:r w:rsidR="003E6620" w:rsidRPr="005551B0">
          <w:rPr>
            <w:b/>
            <w:noProof/>
            <w:webHidden/>
            <w:color w:val="000000" w:themeColor="text1"/>
          </w:rPr>
        </w:r>
        <w:r w:rsidR="003E6620" w:rsidRPr="005551B0">
          <w:rPr>
            <w:b/>
            <w:noProof/>
            <w:webHidden/>
            <w:color w:val="000000" w:themeColor="text1"/>
          </w:rPr>
          <w:fldChar w:fldCharType="separate"/>
        </w:r>
        <w:r w:rsidR="008D630D">
          <w:rPr>
            <w:b/>
            <w:noProof/>
            <w:webHidden/>
            <w:color w:val="000000" w:themeColor="text1"/>
          </w:rPr>
          <w:t>14</w:t>
        </w:r>
        <w:r w:rsidR="003E6620" w:rsidRPr="005551B0">
          <w:rPr>
            <w:b/>
            <w:noProof/>
            <w:webHidden/>
            <w:color w:val="000000" w:themeColor="text1"/>
          </w:rPr>
          <w:fldChar w:fldCharType="end"/>
        </w:r>
      </w:hyperlink>
    </w:p>
    <w:p w:rsidR="00BB6C0E" w:rsidRPr="006C2ECA" w:rsidRDefault="00BB6C0E" w:rsidP="000A0867">
      <w:pPr>
        <w:shd w:val="clear" w:color="auto" w:fill="FFFFFF"/>
        <w:jc w:val="center"/>
        <w:rPr>
          <w:b/>
        </w:rPr>
      </w:pPr>
      <w:r w:rsidRPr="0017762A">
        <w:fldChar w:fldCharType="end"/>
      </w:r>
    </w:p>
    <w:p w:rsidR="00BB6C0E" w:rsidRPr="006C2ECA" w:rsidRDefault="00BB6C0E" w:rsidP="000A0867">
      <w:pPr>
        <w:shd w:val="clear" w:color="auto" w:fill="FFFFFF"/>
        <w:jc w:val="center"/>
        <w:rPr>
          <w:b/>
        </w:rPr>
      </w:pPr>
    </w:p>
    <w:p w:rsidR="00BB6C0E" w:rsidRPr="006C2ECA" w:rsidRDefault="00BB6C0E" w:rsidP="000A0867">
      <w:pPr>
        <w:shd w:val="clear" w:color="auto" w:fill="FFFFFF"/>
        <w:jc w:val="center"/>
        <w:rPr>
          <w:b/>
        </w:rPr>
      </w:pPr>
    </w:p>
    <w:p w:rsidR="007955BA" w:rsidRPr="006C2ECA" w:rsidRDefault="007955BA" w:rsidP="000A0867">
      <w:pPr>
        <w:shd w:val="clear" w:color="auto" w:fill="FFFFFF"/>
        <w:jc w:val="center"/>
        <w:rPr>
          <w:b/>
        </w:rPr>
      </w:pPr>
    </w:p>
    <w:p w:rsidR="00BB6C0E" w:rsidRDefault="00BB6C0E" w:rsidP="000A0867">
      <w:pPr>
        <w:shd w:val="clear" w:color="auto" w:fill="FFFFFF"/>
        <w:jc w:val="center"/>
        <w:rPr>
          <w:b/>
        </w:rPr>
      </w:pPr>
    </w:p>
    <w:p w:rsidR="0079133F" w:rsidRDefault="0079133F" w:rsidP="000A0867">
      <w:pPr>
        <w:shd w:val="clear" w:color="auto" w:fill="FFFFFF"/>
        <w:jc w:val="center"/>
        <w:rPr>
          <w:b/>
        </w:rPr>
      </w:pPr>
    </w:p>
    <w:p w:rsidR="0079133F" w:rsidRPr="006C2ECA" w:rsidRDefault="0079133F" w:rsidP="000A0867">
      <w:pPr>
        <w:shd w:val="clear" w:color="auto" w:fill="FFFFFF"/>
        <w:jc w:val="center"/>
        <w:rPr>
          <w:b/>
        </w:rPr>
      </w:pPr>
    </w:p>
    <w:p w:rsidR="00BB6C0E" w:rsidRPr="006C2ECA" w:rsidRDefault="00BB6C0E" w:rsidP="000A0867">
      <w:pPr>
        <w:shd w:val="clear" w:color="auto" w:fill="FFFFFF"/>
        <w:jc w:val="center"/>
        <w:rPr>
          <w:b/>
        </w:rPr>
      </w:pPr>
    </w:p>
    <w:p w:rsidR="0033540D" w:rsidRPr="006C2ECA" w:rsidRDefault="0033540D" w:rsidP="000A0867">
      <w:pPr>
        <w:shd w:val="clear" w:color="auto" w:fill="FFFFFF"/>
        <w:jc w:val="center"/>
        <w:rPr>
          <w:b/>
        </w:rPr>
      </w:pPr>
    </w:p>
    <w:p w:rsidR="00BB6C0E" w:rsidRDefault="00BB6C0E" w:rsidP="000A0867">
      <w:pPr>
        <w:shd w:val="clear" w:color="auto" w:fill="FFFFFF"/>
        <w:jc w:val="center"/>
        <w:rPr>
          <w:b/>
        </w:rPr>
      </w:pPr>
    </w:p>
    <w:p w:rsidR="0068648B" w:rsidRPr="006C2ECA" w:rsidRDefault="0068648B" w:rsidP="000A0867">
      <w:pPr>
        <w:shd w:val="clear" w:color="auto" w:fill="FFFFFF"/>
        <w:jc w:val="center"/>
        <w:rPr>
          <w:b/>
        </w:rPr>
      </w:pPr>
    </w:p>
    <w:p w:rsidR="00B8018A" w:rsidRPr="006C2ECA" w:rsidRDefault="00B8018A" w:rsidP="000A0867">
      <w:pPr>
        <w:shd w:val="clear" w:color="auto" w:fill="FFFFFF"/>
        <w:jc w:val="center"/>
        <w:rPr>
          <w:b/>
        </w:rPr>
      </w:pPr>
    </w:p>
    <w:p w:rsidR="00BB6C0E" w:rsidRPr="006C2ECA" w:rsidRDefault="00BB6C0E" w:rsidP="000A0867">
      <w:pPr>
        <w:shd w:val="clear" w:color="auto" w:fill="FFFFFF"/>
        <w:jc w:val="center"/>
        <w:rPr>
          <w:b/>
        </w:rPr>
      </w:pPr>
    </w:p>
    <w:p w:rsidR="00C10D77" w:rsidRPr="006C2ECA" w:rsidRDefault="00A4094E" w:rsidP="00671986">
      <w:pPr>
        <w:shd w:val="clear" w:color="auto" w:fill="FFFFFF"/>
        <w:spacing w:line="276" w:lineRule="auto"/>
        <w:jc w:val="center"/>
        <w:rPr>
          <w:b/>
        </w:rPr>
      </w:pPr>
      <w:r w:rsidRPr="006C2ECA">
        <w:rPr>
          <w:b/>
        </w:rPr>
        <w:t>PRIMER DEBATE</w:t>
      </w:r>
    </w:p>
    <w:p w:rsidR="0092445D" w:rsidRPr="006C2ECA" w:rsidRDefault="00A4094E" w:rsidP="00671986">
      <w:pPr>
        <w:shd w:val="clear" w:color="auto" w:fill="FFFFFF"/>
        <w:spacing w:line="276" w:lineRule="auto"/>
        <w:jc w:val="center"/>
        <w:rPr>
          <w:b/>
        </w:rPr>
      </w:pPr>
      <w:r w:rsidRPr="006C2ECA">
        <w:rPr>
          <w:b/>
        </w:rPr>
        <w:t xml:space="preserve">PROYECTO DE ACUERDO </w:t>
      </w:r>
      <w:r w:rsidR="0092445D" w:rsidRPr="006C2ECA">
        <w:rPr>
          <w:b/>
        </w:rPr>
        <w:t>No. 601 de 2024</w:t>
      </w:r>
    </w:p>
    <w:p w:rsidR="00C10D77" w:rsidRPr="006C2ECA" w:rsidRDefault="0092445D" w:rsidP="00671986">
      <w:pPr>
        <w:shd w:val="clear" w:color="auto" w:fill="FFFFFF"/>
        <w:spacing w:line="276" w:lineRule="auto"/>
        <w:jc w:val="center"/>
        <w:rPr>
          <w:b/>
        </w:rPr>
      </w:pPr>
      <w:r w:rsidRPr="006C2ECA">
        <w:rPr>
          <w:b/>
        </w:rPr>
        <w:t>“POR MEDIO DEL CUAL SE CREAN Y ESTRUCTURAN LOS CONSEJOS LOCALES DE SALUD MENTAL COMUNITARIA EN BOGOTÁ D.C.”</w:t>
      </w:r>
    </w:p>
    <w:p w:rsidR="00E75632" w:rsidRPr="006C2ECA" w:rsidRDefault="00E75632" w:rsidP="00671986">
      <w:pPr>
        <w:shd w:val="clear" w:color="auto" w:fill="FFFFFF"/>
        <w:spacing w:line="276" w:lineRule="auto"/>
        <w:jc w:val="center"/>
        <w:rPr>
          <w:b/>
        </w:rPr>
      </w:pPr>
    </w:p>
    <w:p w:rsidR="00C10D77" w:rsidRPr="006C2ECA" w:rsidRDefault="00C10D77" w:rsidP="00671986">
      <w:pPr>
        <w:shd w:val="clear" w:color="auto" w:fill="FFFFFF"/>
        <w:spacing w:line="276" w:lineRule="auto"/>
        <w:jc w:val="both"/>
        <w:rPr>
          <w:b/>
        </w:rPr>
      </w:pPr>
    </w:p>
    <w:p w:rsidR="00C10D77" w:rsidRPr="006C2ECA" w:rsidRDefault="003A2B4C" w:rsidP="00671986">
      <w:pPr>
        <w:pStyle w:val="Ttulo1"/>
        <w:spacing w:line="276" w:lineRule="auto"/>
        <w:jc w:val="left"/>
        <w:rPr>
          <w:b/>
          <w:szCs w:val="24"/>
        </w:rPr>
      </w:pPr>
      <w:bookmarkStart w:id="1" w:name="_Toc175148603"/>
      <w:bookmarkStart w:id="2" w:name="_Toc175148648"/>
      <w:bookmarkStart w:id="3" w:name="_Toc175148844"/>
      <w:bookmarkStart w:id="4" w:name="_Toc175217785"/>
      <w:r w:rsidRPr="006C2ECA">
        <w:rPr>
          <w:b/>
          <w:szCs w:val="24"/>
        </w:rPr>
        <w:t xml:space="preserve">1. </w:t>
      </w:r>
      <w:r w:rsidR="00A4094E" w:rsidRPr="006C2ECA">
        <w:rPr>
          <w:b/>
          <w:szCs w:val="24"/>
        </w:rPr>
        <w:t>OBJETO DEL PROYECTO DE ACUERDO</w:t>
      </w:r>
      <w:bookmarkEnd w:id="1"/>
      <w:bookmarkEnd w:id="2"/>
      <w:bookmarkEnd w:id="3"/>
      <w:bookmarkEnd w:id="4"/>
    </w:p>
    <w:p w:rsidR="00C10D77" w:rsidRPr="006C2ECA" w:rsidRDefault="00C10D77" w:rsidP="00671986">
      <w:pPr>
        <w:pBdr>
          <w:top w:val="nil"/>
          <w:left w:val="nil"/>
          <w:bottom w:val="nil"/>
          <w:right w:val="nil"/>
          <w:between w:val="nil"/>
        </w:pBdr>
        <w:shd w:val="clear" w:color="auto" w:fill="FFFFFF"/>
        <w:spacing w:line="276" w:lineRule="auto"/>
        <w:ind w:left="1080"/>
        <w:jc w:val="both"/>
      </w:pPr>
    </w:p>
    <w:p w:rsidR="004A0ECB" w:rsidRPr="006C2ECA" w:rsidRDefault="00A4094E" w:rsidP="00671986">
      <w:pPr>
        <w:shd w:val="clear" w:color="auto" w:fill="FFFFFF"/>
        <w:spacing w:line="276" w:lineRule="auto"/>
        <w:jc w:val="both"/>
      </w:pPr>
      <w:r w:rsidRPr="006C2ECA">
        <w:t xml:space="preserve">La iniciativa </w:t>
      </w:r>
      <w:r w:rsidR="0092445D" w:rsidRPr="006C2ECA">
        <w:t>según el autor del Proyecto de Acuerdo, es crear un</w:t>
      </w:r>
      <w:r w:rsidR="009250EA" w:rsidRPr="006C2ECA">
        <w:t xml:space="preserve"> Consejo Local de Salud Mental C</w:t>
      </w:r>
      <w:r w:rsidR="0092445D" w:rsidRPr="006C2ECA">
        <w:t xml:space="preserve">omunitaria </w:t>
      </w:r>
      <w:r w:rsidR="004A0ECB" w:rsidRPr="006C2ECA">
        <w:t xml:space="preserve">por localidad, que permita la formulación, implementación y promoción de estrategias, planes, programas y proyectos </w:t>
      </w:r>
      <w:r w:rsidR="0083692E" w:rsidRPr="006C2ECA">
        <w:t>para la</w:t>
      </w:r>
      <w:r w:rsidR="00E50D60" w:rsidRPr="006C2ECA">
        <w:t xml:space="preserve"> </w:t>
      </w:r>
      <w:r w:rsidR="0083692E" w:rsidRPr="006C2ECA">
        <w:t>caracterización</w:t>
      </w:r>
      <w:r w:rsidR="00E50D60" w:rsidRPr="006C2ECA">
        <w:t xml:space="preserve"> de</w:t>
      </w:r>
      <w:r w:rsidR="004A0ECB" w:rsidRPr="006C2ECA">
        <w:t xml:space="preserve"> los determinantes sociales que pueden llegar afectar las condiciones de salud mental de los ciudadanos</w:t>
      </w:r>
      <w:r w:rsidR="0083692E" w:rsidRPr="006C2ECA">
        <w:t>,</w:t>
      </w:r>
      <w:r w:rsidR="004A0ECB" w:rsidRPr="006C2ECA">
        <w:t xml:space="preserve"> identificando sus condiciones económicas, culturales, sociales entre otras según su entorno</w:t>
      </w:r>
      <w:r w:rsidR="004F130E" w:rsidRPr="006C2ECA">
        <w:t>,</w:t>
      </w:r>
      <w:r w:rsidR="004A0ECB" w:rsidRPr="006C2ECA">
        <w:t xml:space="preserve"> hábitat</w:t>
      </w:r>
      <w:r w:rsidR="004F130E" w:rsidRPr="006C2ECA">
        <w:t xml:space="preserve"> o grupo poblacional</w:t>
      </w:r>
      <w:r w:rsidR="004A0ECB" w:rsidRPr="006C2ECA">
        <w:t>.</w:t>
      </w:r>
    </w:p>
    <w:p w:rsidR="004A0ECB" w:rsidRPr="006C2ECA" w:rsidRDefault="004A0ECB" w:rsidP="00671986">
      <w:pPr>
        <w:shd w:val="clear" w:color="auto" w:fill="FFFFFF"/>
        <w:spacing w:line="276" w:lineRule="auto"/>
        <w:jc w:val="both"/>
      </w:pPr>
    </w:p>
    <w:p w:rsidR="004A0ECB" w:rsidRPr="006C2ECA" w:rsidRDefault="00C96EFC" w:rsidP="00671986">
      <w:pPr>
        <w:pStyle w:val="NormalWeb"/>
        <w:shd w:val="clear" w:color="auto" w:fill="FFFFFF"/>
        <w:spacing w:before="0" w:beforeAutospacing="0" w:after="384" w:afterAutospacing="0" w:line="276" w:lineRule="auto"/>
        <w:jc w:val="both"/>
        <w:textAlignment w:val="baseline"/>
        <w:rPr>
          <w:lang w:val="es-ES_tradnl" w:eastAsia="es-ES_tradnl"/>
        </w:rPr>
      </w:pPr>
      <w:r w:rsidRPr="006C2ECA">
        <w:rPr>
          <w:lang w:val="es-ES_tradnl" w:eastAsia="es-ES_tradnl"/>
        </w:rPr>
        <w:t xml:space="preserve">Es así como a través de la creación de estos Consejos Locales, se </w:t>
      </w:r>
      <w:r w:rsidR="0083692E" w:rsidRPr="006C2ECA">
        <w:rPr>
          <w:lang w:val="es-ES_tradnl" w:eastAsia="es-ES_tradnl"/>
        </w:rPr>
        <w:t>busca</w:t>
      </w:r>
      <w:r w:rsidRPr="006C2ECA">
        <w:rPr>
          <w:lang w:val="es-ES_tradnl" w:eastAsia="es-ES_tradnl"/>
        </w:rPr>
        <w:t xml:space="preserve"> minimizar el riesgo al que se enfrentan los ciudadanos con el propósito de cuidar y velar por su salud mental, en </w:t>
      </w:r>
      <w:r w:rsidR="004F130E" w:rsidRPr="006C2ECA">
        <w:rPr>
          <w:lang w:val="es-ES_tradnl" w:eastAsia="es-ES_tradnl"/>
        </w:rPr>
        <w:t>búsqueda</w:t>
      </w:r>
      <w:r w:rsidRPr="006C2ECA">
        <w:rPr>
          <w:lang w:val="es-ES_tradnl" w:eastAsia="es-ES_tradnl"/>
        </w:rPr>
        <w:t xml:space="preserve"> de un equilibrio y bienestar emocional psicológico y social que permita una mayor resiliencia y capacidad de confrontación de los desafíos que se presentan día a día en los diferentes entornos ya sean académicos, laborales, familiares, sociales entre otros, para así poder gozar de una calidad de vida plena y contribuir de manera positiva a la sociedad en general.</w:t>
      </w:r>
    </w:p>
    <w:p w:rsidR="00C10D77" w:rsidRPr="006C2ECA" w:rsidRDefault="003A2B4C" w:rsidP="00671986">
      <w:pPr>
        <w:pStyle w:val="Ttulo1"/>
        <w:spacing w:line="276" w:lineRule="auto"/>
        <w:rPr>
          <w:b/>
          <w:szCs w:val="24"/>
        </w:rPr>
      </w:pPr>
      <w:bookmarkStart w:id="5" w:name="_Toc175148604"/>
      <w:bookmarkStart w:id="6" w:name="_Toc175148649"/>
      <w:bookmarkStart w:id="7" w:name="_Toc175148845"/>
      <w:bookmarkStart w:id="8" w:name="_Toc175217786"/>
      <w:r w:rsidRPr="006C2ECA">
        <w:rPr>
          <w:b/>
          <w:szCs w:val="24"/>
        </w:rPr>
        <w:t xml:space="preserve">1.1. </w:t>
      </w:r>
      <w:r w:rsidR="001D58F2" w:rsidRPr="006C2ECA">
        <w:rPr>
          <w:b/>
          <w:szCs w:val="24"/>
        </w:rPr>
        <w:t xml:space="preserve">ANTECEDENTES DE </w:t>
      </w:r>
      <w:r w:rsidR="00E65516" w:rsidRPr="006C2ECA">
        <w:rPr>
          <w:b/>
          <w:szCs w:val="24"/>
        </w:rPr>
        <w:t>LA INICIATIVA</w:t>
      </w:r>
      <w:bookmarkEnd w:id="5"/>
      <w:bookmarkEnd w:id="6"/>
      <w:bookmarkEnd w:id="7"/>
      <w:bookmarkEnd w:id="8"/>
    </w:p>
    <w:p w:rsidR="00C10D77" w:rsidRPr="006C2ECA" w:rsidRDefault="00C10D77" w:rsidP="00671986">
      <w:pPr>
        <w:shd w:val="clear" w:color="auto" w:fill="FFFFFF"/>
        <w:spacing w:line="276" w:lineRule="auto"/>
        <w:jc w:val="both"/>
      </w:pPr>
    </w:p>
    <w:p w:rsidR="007F3766" w:rsidRPr="006C2ECA" w:rsidRDefault="00A4094E" w:rsidP="00671986">
      <w:pPr>
        <w:shd w:val="clear" w:color="auto" w:fill="FFFFFF"/>
        <w:spacing w:line="276" w:lineRule="auto"/>
        <w:jc w:val="both"/>
      </w:pPr>
      <w:r w:rsidRPr="006C2ECA">
        <w:t xml:space="preserve">Haciendo una trazabilidad </w:t>
      </w:r>
      <w:r w:rsidR="00382A8A" w:rsidRPr="006C2ECA">
        <w:t>con</w:t>
      </w:r>
      <w:r w:rsidRPr="006C2ECA">
        <w:t xml:space="preserve"> los archivos de la Corporación</w:t>
      </w:r>
      <w:r w:rsidR="007F3766" w:rsidRPr="006C2ECA">
        <w:t xml:space="preserve"> no se encontró antecedente alguno de la iniciativa del proyecto de acuerdo “Por medio del cual se crean y estructuran los consejos locales de salud mental comunitaria en Bogotá D.C.”</w:t>
      </w:r>
    </w:p>
    <w:p w:rsidR="00D12260" w:rsidRPr="006C2ECA" w:rsidRDefault="00D12260" w:rsidP="00671986">
      <w:pPr>
        <w:shd w:val="clear" w:color="auto" w:fill="FFFFFF"/>
        <w:spacing w:line="276" w:lineRule="auto"/>
        <w:jc w:val="both"/>
      </w:pPr>
    </w:p>
    <w:p w:rsidR="007F3766" w:rsidRPr="006C2ECA" w:rsidRDefault="007F3766" w:rsidP="00671986">
      <w:pPr>
        <w:shd w:val="clear" w:color="auto" w:fill="FFFFFF"/>
        <w:spacing w:line="276" w:lineRule="auto"/>
        <w:jc w:val="both"/>
      </w:pPr>
    </w:p>
    <w:p w:rsidR="005D489E" w:rsidRPr="006C2ECA" w:rsidRDefault="005D489E" w:rsidP="00671986">
      <w:pPr>
        <w:shd w:val="clear" w:color="auto" w:fill="FFFFFF"/>
        <w:spacing w:line="276" w:lineRule="auto"/>
        <w:jc w:val="both"/>
      </w:pPr>
    </w:p>
    <w:p w:rsidR="00813DF5" w:rsidRPr="006C2ECA" w:rsidRDefault="00813DF5" w:rsidP="00671986">
      <w:pPr>
        <w:shd w:val="clear" w:color="auto" w:fill="FFFFFF"/>
        <w:spacing w:line="276" w:lineRule="auto"/>
        <w:jc w:val="both"/>
      </w:pPr>
    </w:p>
    <w:p w:rsidR="005D489E" w:rsidRPr="006C2ECA" w:rsidRDefault="005D489E" w:rsidP="00671986">
      <w:pPr>
        <w:shd w:val="clear" w:color="auto" w:fill="FFFFFF"/>
        <w:spacing w:line="276" w:lineRule="auto"/>
        <w:jc w:val="both"/>
      </w:pPr>
    </w:p>
    <w:p w:rsidR="00C10D77" w:rsidRPr="006C2ECA" w:rsidRDefault="003A2B4C" w:rsidP="00671986">
      <w:pPr>
        <w:pStyle w:val="Ttulo1"/>
        <w:spacing w:line="276" w:lineRule="auto"/>
        <w:rPr>
          <w:b/>
          <w:szCs w:val="24"/>
        </w:rPr>
      </w:pPr>
      <w:bookmarkStart w:id="9" w:name="_Toc175148605"/>
      <w:bookmarkStart w:id="10" w:name="_Toc175148650"/>
      <w:bookmarkStart w:id="11" w:name="_Toc175148846"/>
      <w:bookmarkStart w:id="12" w:name="_Toc175217787"/>
      <w:r w:rsidRPr="006C2ECA">
        <w:rPr>
          <w:b/>
          <w:szCs w:val="24"/>
        </w:rPr>
        <w:t xml:space="preserve">1.2. </w:t>
      </w:r>
      <w:r w:rsidR="00B36E38" w:rsidRPr="006C2ECA">
        <w:rPr>
          <w:b/>
          <w:szCs w:val="24"/>
        </w:rPr>
        <w:t>JUSTIFICACIÓN Y ANÁLISIS DE CONVEN</w:t>
      </w:r>
      <w:r w:rsidR="00172F0B" w:rsidRPr="006C2ECA">
        <w:rPr>
          <w:b/>
          <w:szCs w:val="24"/>
        </w:rPr>
        <w:t>IENCIA DE LA INICIATIVA SEGÚN EL</w:t>
      </w:r>
      <w:r w:rsidR="00B36E38" w:rsidRPr="006C2ECA">
        <w:rPr>
          <w:b/>
          <w:szCs w:val="24"/>
        </w:rPr>
        <w:t xml:space="preserve"> AUTOR</w:t>
      </w:r>
      <w:bookmarkEnd w:id="9"/>
      <w:bookmarkEnd w:id="10"/>
      <w:bookmarkEnd w:id="11"/>
      <w:bookmarkEnd w:id="12"/>
    </w:p>
    <w:p w:rsidR="00B36E38" w:rsidRPr="006C2ECA" w:rsidRDefault="00B36E38" w:rsidP="00671986">
      <w:pPr>
        <w:pBdr>
          <w:top w:val="nil"/>
          <w:left w:val="nil"/>
          <w:bottom w:val="nil"/>
          <w:right w:val="nil"/>
          <w:between w:val="nil"/>
        </w:pBdr>
        <w:shd w:val="clear" w:color="auto" w:fill="FFFFFF"/>
        <w:spacing w:line="276" w:lineRule="auto"/>
        <w:ind w:left="1080"/>
        <w:jc w:val="both"/>
        <w:rPr>
          <w:b/>
        </w:rPr>
      </w:pPr>
    </w:p>
    <w:p w:rsidR="00955561" w:rsidRPr="006C2ECA" w:rsidRDefault="007F3766" w:rsidP="00671986">
      <w:pPr>
        <w:shd w:val="clear" w:color="auto" w:fill="FFFFFF" w:themeFill="background1"/>
        <w:spacing w:line="276" w:lineRule="auto"/>
        <w:jc w:val="both"/>
      </w:pPr>
      <w:r w:rsidRPr="006C2ECA">
        <w:t>El autor</w:t>
      </w:r>
      <w:r w:rsidR="00A4094E" w:rsidRPr="006C2ECA">
        <w:t xml:space="preserve"> en</w:t>
      </w:r>
      <w:r w:rsidR="002E2088" w:rsidRPr="006C2ECA">
        <w:t xml:space="preserve"> la exposición de motivos del </w:t>
      </w:r>
      <w:r w:rsidR="00A4094E" w:rsidRPr="006C2ECA">
        <w:t xml:space="preserve">proyecto de acuerdo objeto de estudio, presenta la </w:t>
      </w:r>
      <w:r w:rsidR="002C5A75" w:rsidRPr="006C2ECA">
        <w:t xml:space="preserve">su justificación </w:t>
      </w:r>
      <w:r w:rsidR="00955561" w:rsidRPr="006C2ECA">
        <w:t xml:space="preserve">de salud mental </w:t>
      </w:r>
      <w:r w:rsidR="002C5A75" w:rsidRPr="006C2ECA">
        <w:t xml:space="preserve">acorde con </w:t>
      </w:r>
      <w:r w:rsidR="00955561" w:rsidRPr="006C2ECA">
        <w:t>la definición dada por la Organización Mundial de la Salud (OMS) como “un </w:t>
      </w:r>
      <w:r w:rsidR="00955561" w:rsidRPr="006C2ECA">
        <w:rPr>
          <w:bCs/>
        </w:rPr>
        <w:t>estado de bienestar mental </w:t>
      </w:r>
      <w:r w:rsidR="00955561" w:rsidRPr="006C2ECA">
        <w:t xml:space="preserve">que permite a las personas hacer frente a los momentos de estrés de la vida, desarrollar todas sus habilidades, poder aprender y trabajar adecuadamente y contribuir a la mejora de su comunidad”. Esto teniendo en cuenta los factores sociales, </w:t>
      </w:r>
      <w:r w:rsidR="00955561" w:rsidRPr="006C2ECA">
        <w:rPr>
          <w:color w:val="000000" w:themeColor="text1"/>
        </w:rPr>
        <w:t xml:space="preserve">psicológicos y biológicos que afectan a millones de personas en los diferentes entornos sociales, familiares y laborales. </w:t>
      </w:r>
    </w:p>
    <w:p w:rsidR="002C5A75" w:rsidRPr="006C2ECA" w:rsidRDefault="002C5A75" w:rsidP="00671986">
      <w:pPr>
        <w:shd w:val="clear" w:color="auto" w:fill="FFFFFF" w:themeFill="background1"/>
        <w:spacing w:line="276" w:lineRule="auto"/>
        <w:jc w:val="both"/>
      </w:pPr>
    </w:p>
    <w:p w:rsidR="007C2690" w:rsidRPr="006C2ECA" w:rsidRDefault="007C2690" w:rsidP="00671986">
      <w:pPr>
        <w:pStyle w:val="NormalWeb"/>
        <w:spacing w:before="0" w:beforeAutospacing="0" w:after="300" w:afterAutospacing="0" w:line="276" w:lineRule="auto"/>
        <w:jc w:val="both"/>
      </w:pPr>
      <w:r w:rsidRPr="006C2ECA">
        <w:t>Para nuestro país</w:t>
      </w:r>
      <w:r w:rsidR="00382A8A" w:rsidRPr="006C2ECA">
        <w:t xml:space="preserve"> y especialmente en Bogotá, </w:t>
      </w:r>
      <w:r w:rsidRPr="006C2ECA">
        <w:t xml:space="preserve">la salud mental se ha convertido en </w:t>
      </w:r>
      <w:r w:rsidR="00382A8A" w:rsidRPr="006C2ECA">
        <w:t xml:space="preserve">un tema de creciente interés y </w:t>
      </w:r>
      <w:r w:rsidRPr="006C2ECA">
        <w:t>p</w:t>
      </w:r>
      <w:r w:rsidR="00382A8A" w:rsidRPr="006C2ECA">
        <w:t>r</w:t>
      </w:r>
      <w:r w:rsidRPr="006C2ECA">
        <w:t xml:space="preserve">eocupación en los últimos años y más después de la pandemia del COVID-19, </w:t>
      </w:r>
      <w:r w:rsidR="00CF6FB0" w:rsidRPr="006C2ECA">
        <w:t xml:space="preserve">teniendo en cuenta un aumento considerable en los trastornos mentales, como la depresión, ansiedad y epilepsia, afectando considerablemente a los </w:t>
      </w:r>
      <w:r w:rsidRPr="006C2ECA">
        <w:t>jóvenes y poblac</w:t>
      </w:r>
      <w:r w:rsidR="00CF6FB0" w:rsidRPr="006C2ECA">
        <w:t xml:space="preserve">iones vulnerables de la ciudad. </w:t>
      </w:r>
    </w:p>
    <w:p w:rsidR="00B7363E" w:rsidRPr="006C2ECA" w:rsidRDefault="00CF6FB0" w:rsidP="00671986">
      <w:pPr>
        <w:pStyle w:val="NormalWeb"/>
        <w:spacing w:before="0" w:beforeAutospacing="0" w:after="300" w:afterAutospacing="0" w:line="276" w:lineRule="auto"/>
        <w:jc w:val="both"/>
      </w:pPr>
      <w:r w:rsidRPr="006C2ECA">
        <w:t>La salud mental en Bogotá es un tema complejo que requiere mayor atención y acciones múltiples mediante un enfoque integral que combine políticas públicas, atención accesible</w:t>
      </w:r>
      <w:r w:rsidR="00B7363E" w:rsidRPr="006C2ECA">
        <w:t xml:space="preserve"> y educación sobre salud mental, que permita enfrentar el estigma negativo ya que muchas personas evitan consultar un especialista </w:t>
      </w:r>
      <w:r w:rsidR="002249A8" w:rsidRPr="006C2ECA">
        <w:t xml:space="preserve">ya sea por </w:t>
      </w:r>
      <w:r w:rsidR="00B7363E" w:rsidRPr="006C2ECA">
        <w:t>sus creencias cul</w:t>
      </w:r>
      <w:r w:rsidR="002249A8" w:rsidRPr="006C2ECA">
        <w:t>turales o por</w:t>
      </w:r>
      <w:r w:rsidR="00B7363E" w:rsidRPr="006C2ECA">
        <w:t xml:space="preserve"> </w:t>
      </w:r>
      <w:r w:rsidR="002249A8" w:rsidRPr="006C2ECA">
        <w:t>f</w:t>
      </w:r>
      <w:r w:rsidR="00B7363E" w:rsidRPr="006C2ECA">
        <w:t xml:space="preserve">alta de información. </w:t>
      </w:r>
    </w:p>
    <w:p w:rsidR="005D489E" w:rsidRPr="006C2ECA" w:rsidRDefault="005D489E" w:rsidP="00671986">
      <w:pPr>
        <w:pStyle w:val="Ttulo2"/>
        <w:spacing w:line="276" w:lineRule="auto"/>
        <w:rPr>
          <w:b/>
          <w:szCs w:val="24"/>
        </w:rPr>
      </w:pPr>
      <w:bookmarkStart w:id="13" w:name="_Toc175148606"/>
      <w:bookmarkStart w:id="14" w:name="_Toc175148651"/>
      <w:bookmarkStart w:id="15" w:name="_Toc175148847"/>
    </w:p>
    <w:p w:rsidR="00C10D77" w:rsidRPr="006C2ECA" w:rsidRDefault="003A2B4C" w:rsidP="00671986">
      <w:pPr>
        <w:pStyle w:val="Ttulo2"/>
        <w:spacing w:line="276" w:lineRule="auto"/>
        <w:rPr>
          <w:b/>
          <w:webHidden/>
          <w:szCs w:val="24"/>
        </w:rPr>
      </w:pPr>
      <w:bookmarkStart w:id="16" w:name="_Toc175217788"/>
      <w:r w:rsidRPr="006C2ECA">
        <w:rPr>
          <w:b/>
          <w:szCs w:val="24"/>
        </w:rPr>
        <w:t xml:space="preserve">2. </w:t>
      </w:r>
      <w:r w:rsidR="00B36E38" w:rsidRPr="006C2ECA">
        <w:rPr>
          <w:b/>
          <w:szCs w:val="24"/>
        </w:rPr>
        <w:t>SUSTENTO JURÍDICO DE LA INICIATIVA</w:t>
      </w:r>
      <w:bookmarkEnd w:id="13"/>
      <w:bookmarkEnd w:id="14"/>
      <w:bookmarkEnd w:id="15"/>
      <w:bookmarkEnd w:id="16"/>
      <w:r w:rsidR="00B36E38" w:rsidRPr="006C2ECA">
        <w:rPr>
          <w:b/>
          <w:webHidden/>
          <w:szCs w:val="24"/>
        </w:rPr>
        <w:tab/>
      </w:r>
    </w:p>
    <w:p w:rsidR="00B36E38" w:rsidRPr="006C2ECA" w:rsidRDefault="00B36E38" w:rsidP="00671986">
      <w:pPr>
        <w:pBdr>
          <w:top w:val="nil"/>
          <w:left w:val="nil"/>
          <w:bottom w:val="nil"/>
          <w:right w:val="nil"/>
          <w:between w:val="nil"/>
        </w:pBdr>
        <w:shd w:val="clear" w:color="auto" w:fill="FFFFFF"/>
        <w:spacing w:line="276" w:lineRule="auto"/>
        <w:ind w:left="1080"/>
        <w:jc w:val="both"/>
        <w:rPr>
          <w:b/>
        </w:rPr>
      </w:pPr>
    </w:p>
    <w:p w:rsidR="00C10D77" w:rsidRPr="006C2ECA" w:rsidRDefault="00A4094E" w:rsidP="00671986">
      <w:pPr>
        <w:shd w:val="clear" w:color="auto" w:fill="FFFFFF"/>
        <w:spacing w:line="276" w:lineRule="auto"/>
        <w:jc w:val="both"/>
      </w:pPr>
      <w:r w:rsidRPr="006C2ECA">
        <w:t>Los autores de los proyectos de acuerdo exponen la siguiente normatividad.</w:t>
      </w:r>
    </w:p>
    <w:p w:rsidR="00C10D77" w:rsidRPr="006C2ECA" w:rsidRDefault="00C10D77" w:rsidP="00671986">
      <w:pPr>
        <w:pBdr>
          <w:top w:val="nil"/>
          <w:left w:val="nil"/>
          <w:bottom w:val="nil"/>
          <w:right w:val="nil"/>
          <w:between w:val="nil"/>
        </w:pBdr>
        <w:shd w:val="clear" w:color="auto" w:fill="FFFFFF"/>
        <w:spacing w:line="276" w:lineRule="auto"/>
        <w:ind w:left="1080"/>
        <w:jc w:val="both"/>
        <w:rPr>
          <w:b/>
          <w:color w:val="000000"/>
        </w:rPr>
      </w:pPr>
    </w:p>
    <w:p w:rsidR="003A2B4C" w:rsidRPr="006C2ECA" w:rsidRDefault="003A2B4C" w:rsidP="00671986">
      <w:pPr>
        <w:pStyle w:val="Ttulo2"/>
        <w:spacing w:line="276" w:lineRule="auto"/>
        <w:rPr>
          <w:b/>
          <w:szCs w:val="24"/>
        </w:rPr>
      </w:pPr>
      <w:bookmarkStart w:id="17" w:name="_Toc175148607"/>
      <w:bookmarkStart w:id="18" w:name="_Toc175148652"/>
      <w:bookmarkStart w:id="19" w:name="_Toc175148848"/>
      <w:bookmarkStart w:id="20" w:name="_Toc175217789"/>
      <w:r w:rsidRPr="006C2ECA">
        <w:rPr>
          <w:b/>
          <w:szCs w:val="24"/>
        </w:rPr>
        <w:t xml:space="preserve">2.1. </w:t>
      </w:r>
      <w:r w:rsidR="00D5452D" w:rsidRPr="006C2ECA">
        <w:rPr>
          <w:b/>
          <w:szCs w:val="24"/>
        </w:rPr>
        <w:t>De orden internacional:</w:t>
      </w:r>
      <w:bookmarkEnd w:id="17"/>
      <w:bookmarkEnd w:id="18"/>
      <w:bookmarkEnd w:id="19"/>
      <w:bookmarkEnd w:id="20"/>
      <w:r w:rsidR="00D5452D" w:rsidRPr="006C2ECA">
        <w:rPr>
          <w:b/>
          <w:szCs w:val="24"/>
        </w:rPr>
        <w:t xml:space="preserve"> </w:t>
      </w:r>
    </w:p>
    <w:p w:rsidR="003A2B4C" w:rsidRPr="006C2ECA" w:rsidRDefault="003A2B4C" w:rsidP="00671986">
      <w:pPr>
        <w:spacing w:line="276" w:lineRule="auto"/>
        <w:jc w:val="both"/>
        <w:rPr>
          <w:b/>
        </w:rPr>
      </w:pPr>
    </w:p>
    <w:p w:rsidR="0094086C" w:rsidRPr="006C2ECA" w:rsidRDefault="0094086C" w:rsidP="00671986">
      <w:pPr>
        <w:spacing w:line="276" w:lineRule="auto"/>
        <w:jc w:val="both"/>
      </w:pPr>
      <w:r w:rsidRPr="006C2ECA">
        <w:t xml:space="preserve">El autor en el proyecto de acuerdo menciona como marco internacional lo siguiente: Organización Panamericana de la Salud </w:t>
      </w:r>
      <w:r w:rsidRPr="006C2ECA">
        <w:rPr>
          <w:lang w:eastAsia="es-CO"/>
        </w:rPr>
        <w:t>“</w:t>
      </w:r>
      <w:r w:rsidRPr="006C2ECA">
        <w:rPr>
          <w:i/>
        </w:rPr>
        <w:t xml:space="preserve">Conferencia sobre la Reestructuración de la Atención Psiquiátrica en América Latina” -  </w:t>
      </w:r>
      <w:r w:rsidRPr="006C2ECA">
        <w:t xml:space="preserve">Celebrada en Caracas, Venezuela en noviembre de 1990”. </w:t>
      </w:r>
    </w:p>
    <w:p w:rsidR="0094086C" w:rsidRPr="006C2ECA" w:rsidRDefault="0094086C" w:rsidP="00671986">
      <w:pPr>
        <w:pStyle w:val="Prrafodelista"/>
        <w:spacing w:line="276" w:lineRule="auto"/>
        <w:ind w:left="720"/>
        <w:jc w:val="both"/>
        <w:rPr>
          <w:rFonts w:ascii="Times New Roman" w:hAnsi="Times New Roman"/>
          <w:b/>
          <w:szCs w:val="24"/>
        </w:rPr>
      </w:pPr>
    </w:p>
    <w:p w:rsidR="0094086C" w:rsidRPr="006C2ECA" w:rsidRDefault="0094086C" w:rsidP="00671986">
      <w:pPr>
        <w:pStyle w:val="Prrafodelista"/>
        <w:spacing w:line="276" w:lineRule="auto"/>
        <w:ind w:left="720"/>
        <w:jc w:val="both"/>
        <w:rPr>
          <w:rFonts w:ascii="Times New Roman" w:hAnsi="Times New Roman"/>
          <w:b/>
          <w:szCs w:val="24"/>
        </w:rPr>
      </w:pPr>
      <w:r w:rsidRPr="006C2ECA">
        <w:rPr>
          <w:rFonts w:ascii="Times New Roman" w:hAnsi="Times New Roman"/>
          <w:szCs w:val="24"/>
        </w:rPr>
        <w:t xml:space="preserve">Objetivos de desarrollo sostenible ODS 3. </w:t>
      </w:r>
      <w:r w:rsidRPr="006C2ECA">
        <w:rPr>
          <w:rFonts w:ascii="Times New Roman" w:hAnsi="Times New Roman"/>
          <w:b/>
          <w:szCs w:val="24"/>
        </w:rPr>
        <w:t>Salud y Bienestar</w:t>
      </w:r>
    </w:p>
    <w:p w:rsidR="0094086C" w:rsidRPr="006C2ECA" w:rsidRDefault="0094086C" w:rsidP="00671986">
      <w:pPr>
        <w:pStyle w:val="Prrafodelista"/>
        <w:spacing w:line="276" w:lineRule="auto"/>
        <w:ind w:left="720"/>
        <w:jc w:val="both"/>
        <w:rPr>
          <w:rFonts w:ascii="Times New Roman" w:hAnsi="Times New Roman"/>
          <w:i/>
          <w:szCs w:val="24"/>
        </w:rPr>
      </w:pPr>
      <w:r w:rsidRPr="006C2ECA">
        <w:rPr>
          <w:rFonts w:ascii="Times New Roman" w:hAnsi="Times New Roman"/>
          <w:b/>
          <w:szCs w:val="24"/>
        </w:rPr>
        <w:t>Meta 3.4.</w:t>
      </w:r>
      <w:r w:rsidRPr="006C2ECA">
        <w:rPr>
          <w:rFonts w:ascii="Times New Roman" w:hAnsi="Times New Roman"/>
          <w:szCs w:val="24"/>
        </w:rPr>
        <w:t xml:space="preserve"> </w:t>
      </w:r>
      <w:r w:rsidRPr="006C2ECA">
        <w:rPr>
          <w:rFonts w:ascii="Times New Roman" w:hAnsi="Times New Roman"/>
          <w:i/>
          <w:szCs w:val="24"/>
        </w:rPr>
        <w:t>“De aquí a 2030, reducir en un tercio la mortalidad prematura por enfermedades no transmisibles mediante su prevención y tratamiento, y promover la salud mental y el bienestar”</w:t>
      </w:r>
    </w:p>
    <w:p w:rsidR="009A6E09" w:rsidRPr="006C2ECA" w:rsidRDefault="009A6E09" w:rsidP="00671986">
      <w:pPr>
        <w:pStyle w:val="Prrafodelista"/>
        <w:spacing w:line="276" w:lineRule="auto"/>
        <w:ind w:left="720"/>
        <w:jc w:val="both"/>
        <w:rPr>
          <w:rFonts w:ascii="Times New Roman" w:hAnsi="Times New Roman"/>
          <w:szCs w:val="24"/>
        </w:rPr>
      </w:pPr>
    </w:p>
    <w:p w:rsidR="003A2B4C" w:rsidRPr="006C2ECA" w:rsidRDefault="003A2B4C" w:rsidP="00671986">
      <w:pPr>
        <w:pStyle w:val="Ttulo2"/>
        <w:spacing w:line="276" w:lineRule="auto"/>
        <w:rPr>
          <w:b/>
          <w:szCs w:val="24"/>
        </w:rPr>
      </w:pPr>
      <w:bookmarkStart w:id="21" w:name="_Toc175148608"/>
      <w:bookmarkStart w:id="22" w:name="_Toc175148653"/>
      <w:bookmarkStart w:id="23" w:name="_Toc175148849"/>
      <w:bookmarkStart w:id="24" w:name="_Toc175217790"/>
      <w:r w:rsidRPr="006C2ECA">
        <w:rPr>
          <w:b/>
          <w:szCs w:val="24"/>
        </w:rPr>
        <w:t xml:space="preserve">2.2. </w:t>
      </w:r>
      <w:r w:rsidR="00D71F66" w:rsidRPr="006C2ECA">
        <w:rPr>
          <w:b/>
          <w:szCs w:val="24"/>
        </w:rPr>
        <w:t>De orden C</w:t>
      </w:r>
      <w:r w:rsidR="00A4094E" w:rsidRPr="006C2ECA">
        <w:rPr>
          <w:b/>
          <w:szCs w:val="24"/>
        </w:rPr>
        <w:t>onstitucional</w:t>
      </w:r>
      <w:bookmarkEnd w:id="21"/>
      <w:bookmarkEnd w:id="22"/>
      <w:bookmarkEnd w:id="23"/>
      <w:bookmarkEnd w:id="24"/>
    </w:p>
    <w:p w:rsidR="003A2B4C" w:rsidRPr="006C2ECA" w:rsidRDefault="003A2B4C" w:rsidP="00671986">
      <w:pPr>
        <w:spacing w:line="276" w:lineRule="auto"/>
        <w:jc w:val="both"/>
        <w:rPr>
          <w:b/>
        </w:rPr>
      </w:pPr>
    </w:p>
    <w:p w:rsidR="00C10D77" w:rsidRPr="006C2ECA" w:rsidRDefault="007C5293" w:rsidP="00671986">
      <w:pPr>
        <w:spacing w:line="276" w:lineRule="auto"/>
        <w:jc w:val="both"/>
        <w:rPr>
          <w:b/>
        </w:rPr>
      </w:pPr>
      <w:r w:rsidRPr="006C2ECA">
        <w:t>El autor en el proyecto de acuerdo menciona la norma</w:t>
      </w:r>
      <w:r w:rsidR="00A4094E" w:rsidRPr="006C2ECA">
        <w:t xml:space="preserve"> Constitucional</w:t>
      </w:r>
      <w:r w:rsidRPr="006C2ECA">
        <w:t xml:space="preserve"> </w:t>
      </w:r>
      <w:r w:rsidR="00A4094E" w:rsidRPr="006C2ECA">
        <w:t xml:space="preserve">que considera relevante como lo son </w:t>
      </w:r>
      <w:r w:rsidRPr="006C2ECA">
        <w:t>Artículos 2</w:t>
      </w:r>
      <w:r w:rsidR="00A4094E" w:rsidRPr="006C2ECA">
        <w:t xml:space="preserve">, </w:t>
      </w:r>
      <w:r w:rsidRPr="006C2ECA">
        <w:t xml:space="preserve">209 y 366 </w:t>
      </w:r>
      <w:r w:rsidR="00A4094E" w:rsidRPr="006C2ECA">
        <w:t xml:space="preserve">de la Constitución Política de Colombia. </w:t>
      </w:r>
    </w:p>
    <w:p w:rsidR="007C5293" w:rsidRPr="006C2ECA" w:rsidRDefault="007C5293" w:rsidP="00671986">
      <w:pPr>
        <w:spacing w:line="276" w:lineRule="auto"/>
        <w:jc w:val="both"/>
        <w:rPr>
          <w:b/>
          <w:color w:val="000000"/>
        </w:rPr>
      </w:pPr>
    </w:p>
    <w:p w:rsidR="003A2B4C" w:rsidRPr="006C2ECA" w:rsidRDefault="003A2B4C" w:rsidP="00671986">
      <w:pPr>
        <w:pStyle w:val="Ttulo2"/>
        <w:spacing w:line="276" w:lineRule="auto"/>
        <w:rPr>
          <w:b/>
          <w:szCs w:val="24"/>
        </w:rPr>
      </w:pPr>
      <w:bookmarkStart w:id="25" w:name="_Toc175148609"/>
      <w:bookmarkStart w:id="26" w:name="_Toc175148654"/>
      <w:bookmarkStart w:id="27" w:name="_Toc175148850"/>
      <w:bookmarkStart w:id="28" w:name="_Toc175217791"/>
      <w:r w:rsidRPr="006C2ECA">
        <w:rPr>
          <w:b/>
          <w:szCs w:val="24"/>
        </w:rPr>
        <w:t xml:space="preserve">2.3. </w:t>
      </w:r>
      <w:r w:rsidR="00A4094E" w:rsidRPr="006C2ECA">
        <w:rPr>
          <w:b/>
          <w:szCs w:val="24"/>
        </w:rPr>
        <w:t xml:space="preserve">De </w:t>
      </w:r>
      <w:r w:rsidR="00D71F66" w:rsidRPr="006C2ECA">
        <w:rPr>
          <w:b/>
          <w:szCs w:val="24"/>
        </w:rPr>
        <w:t>orden</w:t>
      </w:r>
      <w:r w:rsidR="00A4094E" w:rsidRPr="006C2ECA">
        <w:rPr>
          <w:b/>
          <w:szCs w:val="24"/>
        </w:rPr>
        <w:t xml:space="preserve"> Legal</w:t>
      </w:r>
      <w:bookmarkEnd w:id="25"/>
      <w:bookmarkEnd w:id="26"/>
      <w:bookmarkEnd w:id="27"/>
      <w:bookmarkEnd w:id="28"/>
    </w:p>
    <w:p w:rsidR="003A2B4C" w:rsidRPr="006C2ECA" w:rsidRDefault="003A2B4C" w:rsidP="00671986">
      <w:pPr>
        <w:spacing w:line="276" w:lineRule="auto"/>
        <w:jc w:val="both"/>
        <w:rPr>
          <w:b/>
        </w:rPr>
      </w:pPr>
    </w:p>
    <w:p w:rsidR="00907737" w:rsidRPr="006C2ECA" w:rsidRDefault="007C5293" w:rsidP="00671986">
      <w:pPr>
        <w:spacing w:line="276" w:lineRule="auto"/>
        <w:jc w:val="both"/>
      </w:pPr>
      <w:r w:rsidRPr="006C2ECA">
        <w:t>El autor en el proyecto de acuerdo menciona Ley 1616 de 2013 Por medio de la cual se expide la ley de salud mental y se dictan otras disposiciones" Artículo 29.</w:t>
      </w:r>
      <w:r w:rsidRPr="006C2ECA">
        <w:rPr>
          <w:b/>
        </w:rPr>
        <w:t xml:space="preserve"> </w:t>
      </w:r>
      <w:r w:rsidRPr="006C2ECA">
        <w:t>Consejo Nacional de Salud Mental</w:t>
      </w:r>
    </w:p>
    <w:p w:rsidR="0007259B" w:rsidRPr="006C2ECA" w:rsidRDefault="0007259B" w:rsidP="00671986">
      <w:pPr>
        <w:spacing w:line="276" w:lineRule="auto"/>
        <w:jc w:val="both"/>
      </w:pPr>
    </w:p>
    <w:p w:rsidR="003A2B4C" w:rsidRPr="006C2ECA" w:rsidRDefault="003A2B4C" w:rsidP="00671986">
      <w:pPr>
        <w:pStyle w:val="Ttulo2"/>
        <w:spacing w:line="276" w:lineRule="auto"/>
        <w:rPr>
          <w:b/>
          <w:szCs w:val="24"/>
        </w:rPr>
      </w:pPr>
      <w:bookmarkStart w:id="29" w:name="_Toc175148610"/>
      <w:bookmarkStart w:id="30" w:name="_Toc175148655"/>
      <w:bookmarkStart w:id="31" w:name="_Toc175148851"/>
      <w:bookmarkStart w:id="32" w:name="_Toc175217792"/>
      <w:r w:rsidRPr="006C2ECA">
        <w:rPr>
          <w:b/>
          <w:szCs w:val="24"/>
        </w:rPr>
        <w:t xml:space="preserve">2.4. </w:t>
      </w:r>
      <w:r w:rsidR="00A4094E" w:rsidRPr="006C2ECA">
        <w:rPr>
          <w:b/>
          <w:szCs w:val="24"/>
        </w:rPr>
        <w:t xml:space="preserve">De orden </w:t>
      </w:r>
      <w:r w:rsidRPr="006C2ECA">
        <w:rPr>
          <w:b/>
          <w:szCs w:val="24"/>
        </w:rPr>
        <w:t>reglamentario</w:t>
      </w:r>
      <w:bookmarkEnd w:id="29"/>
      <w:bookmarkEnd w:id="30"/>
      <w:bookmarkEnd w:id="31"/>
      <w:bookmarkEnd w:id="32"/>
    </w:p>
    <w:p w:rsidR="003A2B4C" w:rsidRPr="006C2ECA" w:rsidRDefault="003A2B4C" w:rsidP="00671986">
      <w:pPr>
        <w:spacing w:line="276" w:lineRule="auto"/>
        <w:jc w:val="both"/>
        <w:rPr>
          <w:b/>
        </w:rPr>
      </w:pPr>
    </w:p>
    <w:p w:rsidR="007C5293" w:rsidRPr="006C2ECA" w:rsidRDefault="00907737" w:rsidP="00671986">
      <w:pPr>
        <w:spacing w:line="276" w:lineRule="auto"/>
        <w:jc w:val="both"/>
      </w:pPr>
      <w:r w:rsidRPr="006C2ECA">
        <w:t xml:space="preserve">El autor en el proyecto de acuerdo menciona Decreto 780 de 2016, Artículos 2.5.3.8.3.2.7. Fortalecimiento </w:t>
      </w:r>
      <w:r w:rsidR="0087139A" w:rsidRPr="006C2ECA">
        <w:t>de la participación comunitaria,</w:t>
      </w:r>
      <w:r w:rsidRPr="006C2ECA">
        <w:t xml:space="preserve"> Decreto 1757 de 1994 Artículo 2. F</w:t>
      </w:r>
      <w:r w:rsidR="0087139A" w:rsidRPr="006C2ECA">
        <w:t xml:space="preserve">ormas de participación en salud, </w:t>
      </w:r>
      <w:r w:rsidRPr="006C2ECA">
        <w:t>Decreto 059 de 2022</w:t>
      </w:r>
      <w:r w:rsidR="0087139A" w:rsidRPr="006C2ECA">
        <w:t xml:space="preserve"> y </w:t>
      </w:r>
      <w:r w:rsidRPr="006C2ECA">
        <w:t>Decreto 606 de 2023 Artículos 31 y 32</w:t>
      </w:r>
      <w:r w:rsidRPr="006C2ECA">
        <w:rPr>
          <w:b/>
        </w:rPr>
        <w:t xml:space="preserve">. </w:t>
      </w:r>
    </w:p>
    <w:p w:rsidR="0087139A" w:rsidRPr="006C2ECA" w:rsidRDefault="0087139A" w:rsidP="00671986">
      <w:pPr>
        <w:pStyle w:val="Prrafodelista"/>
        <w:spacing w:line="276" w:lineRule="auto"/>
        <w:ind w:left="720"/>
        <w:jc w:val="both"/>
        <w:rPr>
          <w:rFonts w:ascii="Times New Roman" w:hAnsi="Times New Roman"/>
          <w:b/>
          <w:szCs w:val="24"/>
        </w:rPr>
      </w:pPr>
    </w:p>
    <w:p w:rsidR="0087139A" w:rsidRPr="006C2ECA" w:rsidRDefault="006B2EAB" w:rsidP="00671986">
      <w:pPr>
        <w:spacing w:line="276" w:lineRule="auto"/>
        <w:ind w:left="720"/>
        <w:jc w:val="both"/>
      </w:pPr>
      <w:r w:rsidRPr="006C2ECA">
        <w:t xml:space="preserve">Resoluciones: </w:t>
      </w:r>
      <w:r w:rsidR="0087139A" w:rsidRPr="006C2ECA">
        <w:t>4886 de 2018</w:t>
      </w:r>
      <w:r w:rsidRPr="006C2ECA">
        <w:t xml:space="preserve"> </w:t>
      </w:r>
      <w:r w:rsidR="0087139A" w:rsidRPr="006C2ECA">
        <w:t>“Por la cual se adopta la Política Nacional de Salud Mental”</w:t>
      </w:r>
      <w:r w:rsidRPr="006C2ECA">
        <w:t xml:space="preserve"> y </w:t>
      </w:r>
      <w:r w:rsidR="0087139A" w:rsidRPr="006C2ECA">
        <w:t>1035 de 2022</w:t>
      </w:r>
      <w:r w:rsidRPr="006C2ECA">
        <w:t xml:space="preserve"> “Por el cual se adopta el Plan Decenal de Salud Pública 2022-2031 con sus capítulos diferenciales: indígena para los pueblos y comunidades indígenas de Colombia, población víctima de conflicto armado, el Pueblo Rrom y la población negra, afrocolombiana, raizal y palenquera”</w:t>
      </w:r>
    </w:p>
    <w:p w:rsidR="006B2EAB" w:rsidRPr="006C2ECA" w:rsidRDefault="006B2EAB" w:rsidP="00671986">
      <w:pPr>
        <w:spacing w:line="276" w:lineRule="auto"/>
        <w:jc w:val="both"/>
        <w:rPr>
          <w:b/>
        </w:rPr>
      </w:pPr>
    </w:p>
    <w:p w:rsidR="00A40A02" w:rsidRPr="006C2ECA" w:rsidRDefault="006B2EAB" w:rsidP="00671986">
      <w:pPr>
        <w:spacing w:line="276" w:lineRule="auto"/>
        <w:ind w:left="720"/>
        <w:jc w:val="both"/>
        <w:rPr>
          <w:i/>
        </w:rPr>
      </w:pPr>
      <w:r w:rsidRPr="006C2ECA">
        <w:t>Acuerdo 144 de 2005</w:t>
      </w:r>
      <w:r w:rsidRPr="006C2ECA">
        <w:rPr>
          <w:b/>
        </w:rPr>
        <w:t xml:space="preserve"> </w:t>
      </w:r>
      <w:r w:rsidRPr="006C2ECA">
        <w:rPr>
          <w:i/>
        </w:rPr>
        <w:t xml:space="preserve">“Por medio del cual se establece el sistema de salud mental en el Distrito Capital" y </w:t>
      </w:r>
      <w:r w:rsidRPr="006C2ECA">
        <w:t xml:space="preserve">Acuerdo 927 de 2004 </w:t>
      </w:r>
      <w:r w:rsidRPr="006C2ECA">
        <w:rPr>
          <w:i/>
        </w:rPr>
        <w:t xml:space="preserve">“Por medio del cual se adopta el plan de desarrollo económico, social, ambiental y de obras públicas del distrito capital 2024-2027 “Bogotá Camina Segura”. </w:t>
      </w:r>
    </w:p>
    <w:p w:rsidR="003A2B4C" w:rsidRPr="006C2ECA" w:rsidRDefault="003A2B4C" w:rsidP="00671986">
      <w:pPr>
        <w:spacing w:line="276" w:lineRule="auto"/>
        <w:ind w:left="720"/>
        <w:jc w:val="both"/>
        <w:rPr>
          <w:b/>
          <w:i/>
        </w:rPr>
      </w:pPr>
    </w:p>
    <w:p w:rsidR="003A2B4C" w:rsidRPr="006C2ECA" w:rsidRDefault="003A2B4C" w:rsidP="00671986">
      <w:pPr>
        <w:pStyle w:val="Ttulo2"/>
        <w:spacing w:line="276" w:lineRule="auto"/>
        <w:rPr>
          <w:b/>
          <w:color w:val="000000"/>
          <w:szCs w:val="24"/>
          <w:lang w:val="es-ES"/>
        </w:rPr>
      </w:pPr>
      <w:bookmarkStart w:id="33" w:name="_Toc175148611"/>
      <w:bookmarkStart w:id="34" w:name="_Toc175148656"/>
      <w:bookmarkStart w:id="35" w:name="_Toc175148852"/>
      <w:bookmarkStart w:id="36" w:name="_Toc175217793"/>
      <w:r w:rsidRPr="006C2ECA">
        <w:rPr>
          <w:b/>
          <w:i/>
          <w:szCs w:val="24"/>
        </w:rPr>
        <w:t xml:space="preserve">2.5. </w:t>
      </w:r>
      <w:r w:rsidR="006B2EAB" w:rsidRPr="006C2ECA">
        <w:rPr>
          <w:b/>
          <w:color w:val="000000"/>
          <w:szCs w:val="24"/>
          <w:lang w:val="es-ES"/>
        </w:rPr>
        <w:t>Jurisprudencia:</w:t>
      </w:r>
      <w:bookmarkEnd w:id="33"/>
      <w:bookmarkEnd w:id="34"/>
      <w:bookmarkEnd w:id="35"/>
      <w:bookmarkEnd w:id="36"/>
    </w:p>
    <w:p w:rsidR="003A2B4C" w:rsidRPr="006C2ECA" w:rsidRDefault="003A2B4C" w:rsidP="00671986">
      <w:pPr>
        <w:spacing w:line="276" w:lineRule="auto"/>
        <w:jc w:val="both"/>
      </w:pPr>
    </w:p>
    <w:p w:rsidR="006B2EAB" w:rsidRPr="006C2ECA" w:rsidRDefault="006B2EAB" w:rsidP="00671986">
      <w:pPr>
        <w:spacing w:line="276" w:lineRule="auto"/>
        <w:jc w:val="both"/>
        <w:rPr>
          <w:b/>
          <w:i/>
        </w:rPr>
      </w:pPr>
      <w:r w:rsidRPr="006C2ECA">
        <w:t>Sentencia T-291-21. Corte Constitucional de Colombia.</w:t>
      </w:r>
    </w:p>
    <w:p w:rsidR="0007259B" w:rsidRPr="006C2ECA" w:rsidRDefault="00A4094E" w:rsidP="00671986">
      <w:pPr>
        <w:spacing w:line="276" w:lineRule="auto"/>
        <w:jc w:val="both"/>
      </w:pPr>
      <w:r w:rsidRPr="006C2ECA">
        <w:rPr>
          <w:color w:val="000000"/>
        </w:rPr>
        <w:t xml:space="preserve">Por lo anterior y de acuerdo al marco jurídico presentado por los autores, consideramos importante citar la </w:t>
      </w:r>
      <w:r w:rsidR="0007259B" w:rsidRPr="006C2ECA">
        <w:rPr>
          <w:b/>
          <w:u w:val="single"/>
        </w:rPr>
        <w:t>Ley 1438 de 2011</w:t>
      </w:r>
      <w:r w:rsidR="0007259B" w:rsidRPr="006C2ECA">
        <w:t>. Que tiene como objeto el fortalecimiento del Sistema General de Seguridad Social en Salud a través de un modelo de prestación del servicio público en salud que permita la acción coordinada del Estado, las instituciones y la sociedad para el mejoramiento de la salud y la creación de un ambiente sano y saludable, que brinde servicios de mayor calidad, incluyente y equitativo, donde el centro y objetivo de todos los esfuerzos sean los residentes en el país.</w:t>
      </w:r>
    </w:p>
    <w:p w:rsidR="0007259B" w:rsidRPr="006C2ECA" w:rsidRDefault="0007259B" w:rsidP="00671986">
      <w:pPr>
        <w:pBdr>
          <w:top w:val="nil"/>
          <w:left w:val="nil"/>
          <w:bottom w:val="nil"/>
          <w:right w:val="nil"/>
          <w:between w:val="nil"/>
        </w:pBdr>
        <w:shd w:val="clear" w:color="auto" w:fill="FFFFFF"/>
        <w:spacing w:line="276" w:lineRule="auto"/>
        <w:jc w:val="both"/>
        <w:rPr>
          <w:color w:val="000000"/>
        </w:rPr>
      </w:pPr>
    </w:p>
    <w:p w:rsidR="0007259B" w:rsidRPr="006C2ECA" w:rsidRDefault="002055D9" w:rsidP="00671986">
      <w:pPr>
        <w:pStyle w:val="Default"/>
        <w:spacing w:line="276" w:lineRule="auto"/>
        <w:jc w:val="both"/>
        <w:rPr>
          <w:rFonts w:ascii="Times New Roman" w:hAnsi="Times New Roman" w:cs="Times New Roman"/>
          <w:color w:val="auto"/>
          <w:lang w:val="es-ES_tradnl" w:eastAsia="es-ES_tradnl"/>
        </w:rPr>
      </w:pPr>
      <w:r w:rsidRPr="006C2ECA">
        <w:rPr>
          <w:rFonts w:ascii="Times New Roman" w:hAnsi="Times New Roman" w:cs="Times New Roman"/>
          <w:color w:val="auto"/>
          <w:lang w:val="es-ES_tradnl" w:eastAsia="es-ES_tradnl"/>
        </w:rPr>
        <w:t>Así como las recomendaciones para la implementación de estrategias para el cuidado integral de la salud mental en el marco de los planes de desarrollo municipales y departamentales y los planes territoriales de salud 2024 – 2027, del Ministerio de Salud y Protección Social</w:t>
      </w:r>
      <w:r w:rsidR="00457853" w:rsidRPr="006C2ECA">
        <w:rPr>
          <w:rFonts w:ascii="Times New Roman" w:hAnsi="Times New Roman" w:cs="Times New Roman"/>
          <w:color w:val="auto"/>
          <w:lang w:val="es-ES_tradnl" w:eastAsia="es-ES_tradnl"/>
        </w:rPr>
        <w:t xml:space="preserve"> y la Organización Panamericana de la Salud – Organización Mundial de la Salud OPS/OMS</w:t>
      </w:r>
      <w:r w:rsidR="00377CE4" w:rsidRPr="006C2ECA">
        <w:rPr>
          <w:rFonts w:ascii="Times New Roman" w:hAnsi="Times New Roman" w:cs="Times New Roman"/>
          <w:color w:val="auto"/>
          <w:lang w:val="es-ES_tradnl" w:eastAsia="es-ES_tradnl"/>
        </w:rPr>
        <w:t>.</w:t>
      </w:r>
      <w:r w:rsidR="00377CE4" w:rsidRPr="006C2ECA">
        <w:rPr>
          <w:rStyle w:val="Refdenotaalpie"/>
          <w:rFonts w:ascii="Times New Roman" w:hAnsi="Times New Roman" w:cs="Times New Roman"/>
          <w:color w:val="auto"/>
          <w:lang w:val="es-ES_tradnl" w:eastAsia="es-ES_tradnl"/>
        </w:rPr>
        <w:footnoteReference w:id="1"/>
      </w:r>
    </w:p>
    <w:p w:rsidR="0007259B" w:rsidRPr="006C2ECA" w:rsidRDefault="0007259B" w:rsidP="00671986">
      <w:pPr>
        <w:pBdr>
          <w:top w:val="nil"/>
          <w:left w:val="nil"/>
          <w:bottom w:val="nil"/>
          <w:right w:val="nil"/>
          <w:between w:val="nil"/>
        </w:pBdr>
        <w:shd w:val="clear" w:color="auto" w:fill="FFFFFF"/>
        <w:spacing w:line="276" w:lineRule="auto"/>
        <w:jc w:val="both"/>
        <w:rPr>
          <w:color w:val="000000"/>
        </w:rPr>
      </w:pPr>
    </w:p>
    <w:p w:rsidR="00B813D8" w:rsidRPr="006C2ECA" w:rsidRDefault="003A2B4C" w:rsidP="00671986">
      <w:pPr>
        <w:pStyle w:val="Ttulo3"/>
        <w:spacing w:line="276" w:lineRule="auto"/>
        <w:rPr>
          <w:rFonts w:ascii="Times New Roman" w:hAnsi="Times New Roman" w:cs="Times New Roman"/>
          <w:b/>
          <w:color w:val="auto"/>
        </w:rPr>
      </w:pPr>
      <w:bookmarkStart w:id="37" w:name="_Toc175148612"/>
      <w:bookmarkStart w:id="38" w:name="_Toc175148657"/>
      <w:bookmarkStart w:id="39" w:name="_Toc175148853"/>
      <w:bookmarkStart w:id="40" w:name="_Toc175217794"/>
      <w:r w:rsidRPr="006C2ECA">
        <w:rPr>
          <w:rFonts w:ascii="Times New Roman" w:hAnsi="Times New Roman" w:cs="Times New Roman"/>
          <w:b/>
          <w:color w:val="auto"/>
        </w:rPr>
        <w:t xml:space="preserve">3. </w:t>
      </w:r>
      <w:r w:rsidR="00B813D8" w:rsidRPr="006C2ECA">
        <w:rPr>
          <w:rFonts w:ascii="Times New Roman" w:hAnsi="Times New Roman" w:cs="Times New Roman"/>
          <w:b/>
          <w:color w:val="auto"/>
        </w:rPr>
        <w:t>COMPETENCIA DEL CONCEJO DE BOGOTÁ</w:t>
      </w:r>
      <w:bookmarkEnd w:id="37"/>
      <w:bookmarkEnd w:id="38"/>
      <w:bookmarkEnd w:id="39"/>
      <w:bookmarkEnd w:id="40"/>
    </w:p>
    <w:p w:rsidR="00B813D8" w:rsidRPr="006C2ECA" w:rsidRDefault="00B813D8" w:rsidP="00671986">
      <w:pPr>
        <w:pBdr>
          <w:top w:val="nil"/>
          <w:left w:val="nil"/>
          <w:bottom w:val="nil"/>
          <w:right w:val="nil"/>
          <w:between w:val="nil"/>
        </w:pBdr>
        <w:shd w:val="clear" w:color="auto" w:fill="FFFFFF"/>
        <w:spacing w:line="276" w:lineRule="auto"/>
        <w:jc w:val="both"/>
        <w:rPr>
          <w:b/>
        </w:rPr>
      </w:pPr>
    </w:p>
    <w:p w:rsidR="00C10D77" w:rsidRPr="006C2ECA" w:rsidRDefault="00A4094E" w:rsidP="00671986">
      <w:pPr>
        <w:pBdr>
          <w:top w:val="nil"/>
          <w:left w:val="nil"/>
          <w:bottom w:val="nil"/>
          <w:right w:val="nil"/>
          <w:between w:val="nil"/>
        </w:pBdr>
        <w:shd w:val="clear" w:color="auto" w:fill="FFFFFF"/>
        <w:spacing w:line="276" w:lineRule="auto"/>
        <w:jc w:val="both"/>
        <w:rPr>
          <w:highlight w:val="white"/>
        </w:rPr>
      </w:pPr>
      <w:r w:rsidRPr="006C2ECA">
        <w:rPr>
          <w:highlight w:val="white"/>
        </w:rPr>
        <w:t>El concejo es competente para tramitar los proyectos de acuerdo, de conformidad con lo dispuesto en el numeral 1 del artículo 313 de la Constitución Política de Colombia:</w:t>
      </w:r>
    </w:p>
    <w:p w:rsidR="00C10D77" w:rsidRPr="006C2ECA" w:rsidRDefault="00C10D77" w:rsidP="00671986">
      <w:pPr>
        <w:shd w:val="clear" w:color="auto" w:fill="FFFFFF"/>
        <w:spacing w:line="276" w:lineRule="auto"/>
        <w:jc w:val="both"/>
        <w:rPr>
          <w:highlight w:val="white"/>
        </w:rPr>
      </w:pPr>
    </w:p>
    <w:p w:rsidR="00C10D77" w:rsidRPr="006C2ECA" w:rsidRDefault="00A4094E" w:rsidP="00671986">
      <w:pPr>
        <w:pBdr>
          <w:top w:val="nil"/>
          <w:left w:val="nil"/>
          <w:bottom w:val="nil"/>
          <w:right w:val="nil"/>
          <w:between w:val="nil"/>
        </w:pBdr>
        <w:shd w:val="clear" w:color="auto" w:fill="FFFFFF"/>
        <w:spacing w:line="276" w:lineRule="auto"/>
        <w:ind w:left="720"/>
        <w:jc w:val="both"/>
        <w:rPr>
          <w:color w:val="000000"/>
          <w:highlight w:val="white"/>
        </w:rPr>
      </w:pPr>
      <w:r w:rsidRPr="006C2ECA">
        <w:rPr>
          <w:color w:val="000000"/>
          <w:highlight w:val="white"/>
        </w:rPr>
        <w:t>“</w:t>
      </w:r>
      <w:r w:rsidRPr="006C2ECA">
        <w:rPr>
          <w:i/>
          <w:color w:val="000000"/>
          <w:highlight w:val="white"/>
        </w:rPr>
        <w:t>1. Reglamentar las funciones y la eficiente prestación de los servicios a cargo del municipio</w:t>
      </w:r>
      <w:r w:rsidRPr="006C2ECA">
        <w:rPr>
          <w:color w:val="000000"/>
          <w:highlight w:val="white"/>
        </w:rPr>
        <w:t>”.</w:t>
      </w:r>
    </w:p>
    <w:p w:rsidR="00C10D77" w:rsidRPr="006C2ECA" w:rsidRDefault="00C10D77" w:rsidP="00671986">
      <w:pPr>
        <w:pBdr>
          <w:top w:val="nil"/>
          <w:left w:val="nil"/>
          <w:bottom w:val="nil"/>
          <w:right w:val="nil"/>
          <w:between w:val="nil"/>
        </w:pBdr>
        <w:shd w:val="clear" w:color="auto" w:fill="FFFFFF"/>
        <w:spacing w:line="276" w:lineRule="auto"/>
        <w:ind w:left="720"/>
        <w:jc w:val="both"/>
        <w:rPr>
          <w:color w:val="000000"/>
          <w:highlight w:val="white"/>
        </w:rPr>
      </w:pPr>
    </w:p>
    <w:p w:rsidR="00C10D77" w:rsidRPr="006C2ECA" w:rsidRDefault="00A4094E" w:rsidP="00671986">
      <w:pPr>
        <w:pBdr>
          <w:top w:val="nil"/>
          <w:left w:val="nil"/>
          <w:bottom w:val="nil"/>
          <w:right w:val="nil"/>
          <w:between w:val="nil"/>
        </w:pBdr>
        <w:shd w:val="clear" w:color="auto" w:fill="FFFFFF"/>
        <w:spacing w:line="276" w:lineRule="auto"/>
        <w:ind w:left="720"/>
        <w:jc w:val="both"/>
        <w:rPr>
          <w:i/>
          <w:color w:val="000000"/>
          <w:highlight w:val="white"/>
        </w:rPr>
      </w:pPr>
      <w:r w:rsidRPr="006C2ECA">
        <w:rPr>
          <w:i/>
          <w:color w:val="000000"/>
          <w:highlight w:val="white"/>
        </w:rPr>
        <w:t>“10. Las demás que la Constitución y la ley le asignen”.</w:t>
      </w:r>
    </w:p>
    <w:p w:rsidR="00C10D77" w:rsidRPr="006C2ECA" w:rsidRDefault="00C10D77" w:rsidP="00671986">
      <w:pPr>
        <w:shd w:val="clear" w:color="auto" w:fill="FFFFFF"/>
        <w:spacing w:line="276" w:lineRule="auto"/>
        <w:jc w:val="both"/>
        <w:rPr>
          <w:highlight w:val="white"/>
        </w:rPr>
      </w:pPr>
    </w:p>
    <w:p w:rsidR="00C10D77" w:rsidRPr="006C2ECA" w:rsidRDefault="00A4094E" w:rsidP="00671986">
      <w:pPr>
        <w:shd w:val="clear" w:color="auto" w:fill="FFFFFF"/>
        <w:spacing w:line="276" w:lineRule="auto"/>
        <w:jc w:val="both"/>
        <w:rPr>
          <w:highlight w:val="white"/>
        </w:rPr>
      </w:pPr>
      <w:r w:rsidRPr="006C2ECA">
        <w:rPr>
          <w:highlight w:val="white"/>
        </w:rPr>
        <w:t>En concordancia normativa con el numeral 1 del artículo 12 del decreto-ley 1421 de 1993, que establece que corresponde a esta corporación:</w:t>
      </w:r>
    </w:p>
    <w:p w:rsidR="00C10D77" w:rsidRPr="006C2ECA" w:rsidRDefault="00C10D77" w:rsidP="00671986">
      <w:pPr>
        <w:shd w:val="clear" w:color="auto" w:fill="FFFFFF"/>
        <w:spacing w:line="276" w:lineRule="auto"/>
        <w:jc w:val="both"/>
        <w:rPr>
          <w:highlight w:val="white"/>
        </w:rPr>
      </w:pPr>
    </w:p>
    <w:p w:rsidR="00C10D77" w:rsidRPr="006C2ECA" w:rsidRDefault="00A4094E" w:rsidP="00671986">
      <w:pPr>
        <w:shd w:val="clear" w:color="auto" w:fill="FFFFFF"/>
        <w:spacing w:line="276" w:lineRule="auto"/>
        <w:ind w:left="709"/>
        <w:jc w:val="both"/>
        <w:rPr>
          <w:highlight w:val="white"/>
        </w:rPr>
      </w:pPr>
      <w:r w:rsidRPr="006C2ECA">
        <w:rPr>
          <w:highlight w:val="white"/>
        </w:rPr>
        <w:t>“</w:t>
      </w:r>
      <w:r w:rsidRPr="006C2ECA">
        <w:rPr>
          <w:i/>
          <w:highlight w:val="white"/>
        </w:rPr>
        <w:t>1. Dictar las normas necesarias para garantizar el adecuado cumplimiento de las funciones y la eficiente prestación de los servicios a cargo del Distrito</w:t>
      </w:r>
      <w:r w:rsidRPr="006C2ECA">
        <w:rPr>
          <w:highlight w:val="white"/>
        </w:rPr>
        <w:t xml:space="preserve">”. </w:t>
      </w:r>
    </w:p>
    <w:p w:rsidR="00C10D77" w:rsidRPr="006C2ECA" w:rsidRDefault="00C10D77" w:rsidP="00671986">
      <w:pPr>
        <w:pBdr>
          <w:top w:val="nil"/>
          <w:left w:val="nil"/>
          <w:bottom w:val="nil"/>
          <w:right w:val="nil"/>
          <w:between w:val="nil"/>
        </w:pBdr>
        <w:shd w:val="clear" w:color="auto" w:fill="FFFFFF"/>
        <w:spacing w:line="276" w:lineRule="auto"/>
        <w:ind w:left="1429"/>
        <w:jc w:val="both"/>
        <w:rPr>
          <w:i/>
          <w:color w:val="000000"/>
        </w:rPr>
      </w:pPr>
    </w:p>
    <w:p w:rsidR="00C10D77" w:rsidRPr="006C2ECA" w:rsidRDefault="00A4094E" w:rsidP="00671986">
      <w:pPr>
        <w:shd w:val="clear" w:color="auto" w:fill="FFFFFF"/>
        <w:spacing w:line="276" w:lineRule="auto"/>
        <w:ind w:left="709"/>
        <w:jc w:val="both"/>
        <w:rPr>
          <w:i/>
        </w:rPr>
      </w:pPr>
      <w:r w:rsidRPr="006C2ECA">
        <w:rPr>
          <w:i/>
        </w:rPr>
        <w:t>“25. Cumplir las demás funciones que le asignen las disposiciones vigentes”.</w:t>
      </w:r>
    </w:p>
    <w:p w:rsidR="0051352B" w:rsidRPr="006C2ECA" w:rsidRDefault="0051352B" w:rsidP="00671986">
      <w:pPr>
        <w:shd w:val="clear" w:color="auto" w:fill="FFFFFF"/>
        <w:spacing w:line="276" w:lineRule="auto"/>
        <w:ind w:left="709"/>
        <w:jc w:val="both"/>
        <w:rPr>
          <w:i/>
        </w:rPr>
      </w:pPr>
    </w:p>
    <w:p w:rsidR="00A00B55" w:rsidRPr="006C2ECA" w:rsidRDefault="003A2B4C" w:rsidP="00671986">
      <w:pPr>
        <w:pStyle w:val="Ttulo4"/>
        <w:spacing w:line="276" w:lineRule="auto"/>
        <w:rPr>
          <w:sz w:val="24"/>
          <w:szCs w:val="24"/>
        </w:rPr>
      </w:pPr>
      <w:bookmarkStart w:id="41" w:name="_Toc175148613"/>
      <w:bookmarkStart w:id="42" w:name="_Toc175217795"/>
      <w:r w:rsidRPr="006C2ECA">
        <w:rPr>
          <w:sz w:val="24"/>
          <w:szCs w:val="24"/>
        </w:rPr>
        <w:t xml:space="preserve">4. </w:t>
      </w:r>
      <w:r w:rsidR="00BA2834" w:rsidRPr="006C2ECA">
        <w:rPr>
          <w:sz w:val="24"/>
          <w:szCs w:val="24"/>
        </w:rPr>
        <w:t>IMPACTO FISCAL</w:t>
      </w:r>
      <w:bookmarkEnd w:id="41"/>
      <w:bookmarkEnd w:id="42"/>
    </w:p>
    <w:p w:rsidR="00A00B55" w:rsidRPr="006C2ECA" w:rsidRDefault="00A00B55" w:rsidP="00671986">
      <w:pPr>
        <w:pBdr>
          <w:top w:val="nil"/>
          <w:left w:val="nil"/>
          <w:bottom w:val="nil"/>
          <w:right w:val="nil"/>
          <w:between w:val="nil"/>
        </w:pBdr>
        <w:shd w:val="clear" w:color="auto" w:fill="FFFFFF"/>
        <w:spacing w:line="276" w:lineRule="auto"/>
        <w:jc w:val="both"/>
        <w:rPr>
          <w:b/>
        </w:rPr>
      </w:pPr>
    </w:p>
    <w:p w:rsidR="00C10D77" w:rsidRPr="006C2ECA" w:rsidRDefault="00A4094E" w:rsidP="00671986">
      <w:pPr>
        <w:pBdr>
          <w:top w:val="nil"/>
          <w:left w:val="nil"/>
          <w:bottom w:val="nil"/>
          <w:right w:val="nil"/>
          <w:between w:val="nil"/>
        </w:pBdr>
        <w:shd w:val="clear" w:color="auto" w:fill="FFFFFF"/>
        <w:spacing w:line="276" w:lineRule="auto"/>
        <w:jc w:val="both"/>
        <w:rPr>
          <w:highlight w:val="white"/>
        </w:rPr>
      </w:pPr>
      <w:r w:rsidRPr="006C2ECA">
        <w:rPr>
          <w:highlight w:val="white"/>
        </w:rPr>
        <w:t xml:space="preserve">La </w:t>
      </w:r>
      <w:r w:rsidRPr="006C2ECA">
        <w:rPr>
          <w:b/>
          <w:highlight w:val="white"/>
        </w:rPr>
        <w:t>Ley 819 de 2003</w:t>
      </w:r>
      <w:r w:rsidRPr="006C2ECA">
        <w:rPr>
          <w:highlight w:val="white"/>
        </w:rPr>
        <w:t xml:space="preserve"> "Por la cual se dictan normas orgánicas en materia de presupuesto, responsabilidad y transparencia fiscal y se dictan otras disposiciones", en su artículo 7º señala que el impacto fiscal de todo Proyecto de Acuerdo debe ser explícito y compatible con el Marco Fiscal de Mediano Plazo, para lo cual en la respectiva Exposición de Motivos deberán incluirse expresamente los costos fiscales de la iniciativa. En cumplimiento de la norma señalada, conviene enfatizar que la presente iniciativa no tendría impacto fiscal ni afectaría el Marco Fiscal de Mediano Plazo, dado que en el Plan de Desarrollo Distrital 2020-2024 hay recursos para el cumplimiento de las actividades planteadas en estos proyectos que impactan favorablemente.</w:t>
      </w:r>
    </w:p>
    <w:p w:rsidR="00C10D77" w:rsidRPr="006C2ECA" w:rsidRDefault="00C10D77" w:rsidP="00671986">
      <w:pPr>
        <w:shd w:val="clear" w:color="auto" w:fill="FFFFFF"/>
        <w:spacing w:line="276" w:lineRule="auto"/>
        <w:jc w:val="both"/>
        <w:rPr>
          <w:highlight w:val="white"/>
        </w:rPr>
      </w:pPr>
    </w:p>
    <w:p w:rsidR="004567B4" w:rsidRPr="006C2ECA" w:rsidRDefault="00A4094E" w:rsidP="00671986">
      <w:pPr>
        <w:shd w:val="clear" w:color="auto" w:fill="FFFFFF"/>
        <w:spacing w:line="276" w:lineRule="auto"/>
        <w:jc w:val="both"/>
      </w:pPr>
      <w:r w:rsidRPr="006C2ECA">
        <w:rPr>
          <w:highlight w:val="white"/>
        </w:rPr>
        <w:t xml:space="preserve">Por tanto, </w:t>
      </w:r>
      <w:r w:rsidR="00A00B55" w:rsidRPr="006C2ECA">
        <w:rPr>
          <w:highlight w:val="white"/>
        </w:rPr>
        <w:t xml:space="preserve">se </w:t>
      </w:r>
      <w:r w:rsidRPr="006C2ECA">
        <w:rPr>
          <w:highlight w:val="white"/>
        </w:rPr>
        <w:t xml:space="preserve">puede afirmar que esta iniciativa no genera impacto fiscal toda vez que las acciones que propone </w:t>
      </w:r>
      <w:r w:rsidR="00BA2834" w:rsidRPr="006C2ECA">
        <w:rPr>
          <w:highlight w:val="white"/>
        </w:rPr>
        <w:t>este proyecto</w:t>
      </w:r>
      <w:r w:rsidRPr="006C2ECA">
        <w:rPr>
          <w:highlight w:val="white"/>
        </w:rPr>
        <w:t xml:space="preserve"> implican desarrollar los mandatos del </w:t>
      </w:r>
      <w:r w:rsidR="004567B4" w:rsidRPr="006C2ECA">
        <w:rPr>
          <w:b/>
          <w:i/>
        </w:rPr>
        <w:t>El Plan de Desarrollo “Bogotá camina Segura” y su apuesta en este tema.</w:t>
      </w:r>
      <w:r w:rsidR="004567B4" w:rsidRPr="006C2ECA">
        <w:t xml:space="preserve"> </w:t>
      </w:r>
    </w:p>
    <w:p w:rsidR="004567B4" w:rsidRPr="006C2ECA" w:rsidRDefault="004567B4" w:rsidP="00671986">
      <w:pPr>
        <w:shd w:val="clear" w:color="auto" w:fill="FFFFFF"/>
        <w:spacing w:line="276" w:lineRule="auto"/>
        <w:jc w:val="both"/>
      </w:pPr>
    </w:p>
    <w:p w:rsidR="004567B4" w:rsidRPr="006C2ECA" w:rsidRDefault="004567B4" w:rsidP="00671986">
      <w:pPr>
        <w:shd w:val="clear" w:color="auto" w:fill="FFFFFF"/>
        <w:spacing w:line="276" w:lineRule="auto"/>
        <w:jc w:val="both"/>
        <w:rPr>
          <w:i/>
          <w:shd w:val="clear" w:color="auto" w:fill="FFFFFF"/>
          <w:lang w:val="es-ES"/>
        </w:rPr>
      </w:pPr>
      <w:r w:rsidRPr="006C2ECA">
        <w:t xml:space="preserve">Acuerdo 927 de 2024, Por medio del cual se adopta el plan de desarrollo económico, social, ambiental y de obras públicas del distrito capital 2024-2027 “Bogotá Camina Segura”, establece en el </w:t>
      </w:r>
      <w:r w:rsidR="00535035" w:rsidRPr="006C2ECA">
        <w:rPr>
          <w:i/>
        </w:rPr>
        <w:t>“</w:t>
      </w:r>
      <w:r w:rsidRPr="006C2ECA">
        <w:rPr>
          <w:b/>
          <w:bCs/>
          <w:i/>
          <w:shd w:val="clear" w:color="auto" w:fill="FFFFFF"/>
          <w:lang w:val="es-ES"/>
        </w:rPr>
        <w:t>Artículo</w:t>
      </w:r>
      <w:r w:rsidRPr="006C2ECA">
        <w:rPr>
          <w:i/>
          <w:shd w:val="clear" w:color="auto" w:fill="FFFFFF"/>
        </w:rPr>
        <w:t> </w:t>
      </w:r>
      <w:r w:rsidRPr="006C2ECA">
        <w:rPr>
          <w:b/>
          <w:bCs/>
          <w:i/>
          <w:shd w:val="clear" w:color="auto" w:fill="FFFFFF"/>
          <w:lang w:val="es-ES"/>
        </w:rPr>
        <w:t>259. Inversiones en estrategias de salud mental a través de los Fondos de Desarrollo Local.</w:t>
      </w:r>
      <w:r w:rsidRPr="006C2ECA">
        <w:rPr>
          <w:i/>
          <w:shd w:val="clear" w:color="auto" w:fill="FFFFFF"/>
          <w:lang w:val="es-ES"/>
        </w:rPr>
        <w:t> Los Fondos de Desarrollo Local, de acuerdo con las disposiciones establecidas para el componente de salud mental en el Plan Territorial de Salud 2024-2027, podrá realizar inversiones complementarias en materia de promoción y fortalecimiento de la salud mental en los entornos familiar y comunitario en el ámbito de su jurisdicción. Se priorizarán aquellas inversiones locales que apalanquen el desarrollo de estrategias relacionadas con la prevención de la violencia intrafamiliar y el maltrato infantil, la promoción del autocuidado y el empoderamiento de los ciudadanos a través de herramientas de apoyo emocional y acompañamiento a personas que enfrentan escenarios de crisis.</w:t>
      </w:r>
      <w:r w:rsidR="00535035" w:rsidRPr="006C2ECA">
        <w:rPr>
          <w:i/>
          <w:shd w:val="clear" w:color="auto" w:fill="FFFFFF"/>
          <w:lang w:val="es-ES"/>
        </w:rPr>
        <w:t>”</w:t>
      </w:r>
    </w:p>
    <w:p w:rsidR="001A328C" w:rsidRPr="006C2ECA" w:rsidRDefault="001A328C" w:rsidP="00671986">
      <w:pPr>
        <w:shd w:val="clear" w:color="auto" w:fill="FFFFFF"/>
        <w:spacing w:line="276" w:lineRule="auto"/>
        <w:jc w:val="both"/>
        <w:rPr>
          <w:i/>
          <w:highlight w:val="white"/>
        </w:rPr>
      </w:pPr>
    </w:p>
    <w:p w:rsidR="00B36E38" w:rsidRPr="006C2ECA" w:rsidRDefault="003A2B4C" w:rsidP="00671986">
      <w:pPr>
        <w:pStyle w:val="Ttulo5"/>
        <w:spacing w:line="276" w:lineRule="auto"/>
        <w:rPr>
          <w:rFonts w:ascii="Times New Roman" w:hAnsi="Times New Roman"/>
          <w:b/>
          <w:color w:val="000000"/>
          <w:szCs w:val="24"/>
        </w:rPr>
      </w:pPr>
      <w:bookmarkStart w:id="43" w:name="_Toc175148614"/>
      <w:bookmarkStart w:id="44" w:name="_Toc175217796"/>
      <w:r w:rsidRPr="006C2ECA">
        <w:rPr>
          <w:rFonts w:ascii="Times New Roman" w:hAnsi="Times New Roman"/>
          <w:b/>
          <w:color w:val="000000"/>
          <w:szCs w:val="24"/>
        </w:rPr>
        <w:t>5. COMENTARIOS Y OBSERVACIONES DE LOS PONENTES</w:t>
      </w:r>
      <w:bookmarkEnd w:id="43"/>
      <w:bookmarkEnd w:id="44"/>
    </w:p>
    <w:p w:rsidR="003A2B4C" w:rsidRPr="006C2ECA" w:rsidRDefault="003A2B4C" w:rsidP="00671986">
      <w:pPr>
        <w:pBdr>
          <w:top w:val="nil"/>
          <w:left w:val="nil"/>
          <w:right w:val="nil"/>
          <w:between w:val="nil"/>
        </w:pBdr>
        <w:spacing w:line="276" w:lineRule="auto"/>
        <w:jc w:val="both"/>
        <w:rPr>
          <w:b/>
        </w:rPr>
      </w:pPr>
    </w:p>
    <w:p w:rsidR="00B36E38" w:rsidRPr="006C2ECA" w:rsidRDefault="00B36E38" w:rsidP="00671986">
      <w:pPr>
        <w:pBdr>
          <w:top w:val="nil"/>
          <w:left w:val="nil"/>
          <w:right w:val="nil"/>
          <w:between w:val="nil"/>
        </w:pBdr>
        <w:spacing w:line="276" w:lineRule="auto"/>
        <w:jc w:val="both"/>
        <w:rPr>
          <w:color w:val="000000"/>
        </w:rPr>
      </w:pPr>
      <w:r w:rsidRPr="006C2ECA">
        <w:t>Como ponentes, reconocemos la importancia de implementar estrategias que permitan dar atención oportuna y visibilizar los problemas de salud mental, por tal motivo, la</w:t>
      </w:r>
      <w:r w:rsidRPr="006C2ECA">
        <w:rPr>
          <w:color w:val="000000"/>
        </w:rPr>
        <w:t xml:space="preserve"> creación de un Consejo de Salud Mental Comunitario, resulta pertinente teniendo en cuenta el contexto actual de esta problemática que se vive en el país y en especial en la capital.</w:t>
      </w:r>
    </w:p>
    <w:p w:rsidR="00B36E38" w:rsidRPr="006C2ECA" w:rsidRDefault="00B36E38" w:rsidP="00671986">
      <w:pPr>
        <w:pStyle w:val="NormalWeb"/>
        <w:spacing w:before="0" w:beforeAutospacing="0" w:after="0" w:afterAutospacing="0" w:line="276" w:lineRule="auto"/>
        <w:jc w:val="both"/>
        <w:rPr>
          <w:color w:val="000000"/>
        </w:rPr>
      </w:pPr>
      <w:r w:rsidRPr="006C2ECA">
        <w:rPr>
          <w:color w:val="000000"/>
        </w:rPr>
        <w:t>Las estadísticas revelan la necesidad urgente de una estructura organizada y eficiente para abordar estos problemas de manera integral. Según la Secretaría de Salud, en Bogotá aproximadamente el 12% de la población enfrenta problemas de salud mental, lo que equivale a cerca de 960,000 personas.</w:t>
      </w:r>
    </w:p>
    <w:p w:rsidR="00B36E38" w:rsidRPr="006C2ECA" w:rsidRDefault="00B36E38" w:rsidP="00671986">
      <w:pPr>
        <w:pStyle w:val="NormalWeb"/>
        <w:spacing w:before="0" w:beforeAutospacing="0" w:after="0" w:afterAutospacing="0" w:line="276" w:lineRule="auto"/>
        <w:jc w:val="both"/>
        <w:rPr>
          <w:color w:val="000000"/>
        </w:rPr>
      </w:pPr>
    </w:p>
    <w:p w:rsidR="00B36E38" w:rsidRPr="006C2ECA" w:rsidRDefault="00B36E38" w:rsidP="00671986">
      <w:pPr>
        <w:pStyle w:val="NormalWeb"/>
        <w:spacing w:before="0" w:beforeAutospacing="0" w:after="0" w:afterAutospacing="0" w:line="276" w:lineRule="auto"/>
        <w:jc w:val="both"/>
        <w:rPr>
          <w:color w:val="000000"/>
        </w:rPr>
      </w:pPr>
      <w:r w:rsidRPr="006C2ECA">
        <w:rPr>
          <w:color w:val="000000"/>
        </w:rPr>
        <w:t>Según un estudio de salud mental, el 19% de los habitantes de Bogotá han pensado, planeado o intentado suicidarse al menos una vez en la vida, siendo las mujeres las más afectadas.</w:t>
      </w:r>
    </w:p>
    <w:p w:rsidR="00B36E38" w:rsidRPr="006C2ECA" w:rsidRDefault="00B36E38" w:rsidP="00671986">
      <w:pPr>
        <w:pStyle w:val="NormalWeb"/>
        <w:spacing w:before="0" w:beforeAutospacing="0" w:after="0" w:afterAutospacing="0" w:line="276" w:lineRule="auto"/>
        <w:jc w:val="both"/>
        <w:rPr>
          <w:color w:val="000000"/>
        </w:rPr>
      </w:pPr>
    </w:p>
    <w:p w:rsidR="00B36E38" w:rsidRPr="006C2ECA" w:rsidRDefault="00B36E38" w:rsidP="00671986">
      <w:pPr>
        <w:pStyle w:val="NormalWeb"/>
        <w:spacing w:before="0" w:beforeAutospacing="0" w:after="0" w:afterAutospacing="0" w:line="276" w:lineRule="auto"/>
        <w:jc w:val="both"/>
        <w:rPr>
          <w:color w:val="000000"/>
        </w:rPr>
      </w:pPr>
      <w:r w:rsidRPr="006C2ECA">
        <w:rPr>
          <w:color w:val="000000"/>
        </w:rPr>
        <w:t xml:space="preserve">Tras la pandemia del COVID-19, los problemas de salud mental se agudizaron en la capital, a pesar de los esfuerzos para mejorar el acceso, solo el 30% de los habitantes con trastornos mentales en Bogotá tienen atención especializada adecuada y las solicitudes de atención para problemas de salud mental van en aumento. Esto refleja una importante brecha que debe ser abordada por medio de estrategias que permitan responder a la demanda y dar atención oportuna y eficiente a esta problemática. </w:t>
      </w:r>
    </w:p>
    <w:p w:rsidR="00B36E38" w:rsidRPr="006C2ECA" w:rsidRDefault="00B36E38" w:rsidP="00671986">
      <w:pPr>
        <w:pStyle w:val="NormalWeb"/>
        <w:spacing w:before="0" w:beforeAutospacing="0" w:after="0" w:afterAutospacing="0" w:line="276" w:lineRule="auto"/>
        <w:jc w:val="both"/>
        <w:rPr>
          <w:color w:val="000000"/>
        </w:rPr>
      </w:pPr>
    </w:p>
    <w:p w:rsidR="00B36E38" w:rsidRPr="006C2ECA" w:rsidRDefault="00B36E38" w:rsidP="00671986">
      <w:pPr>
        <w:pStyle w:val="NormalWeb"/>
        <w:spacing w:before="0" w:beforeAutospacing="0" w:after="0" w:afterAutospacing="0" w:line="276" w:lineRule="auto"/>
        <w:jc w:val="both"/>
      </w:pPr>
      <w:r w:rsidRPr="006C2ECA">
        <w:rPr>
          <w:color w:val="000000"/>
        </w:rPr>
        <w:t>Un estudio realizado por la Universidad de los Andes indica que el 40% de los bogotanos perciben la salud mental como un tema tabú, lo que contribuye al estigma y a la resistencia a buscar ayuda profesional.</w:t>
      </w:r>
    </w:p>
    <w:p w:rsidR="00B36E38" w:rsidRPr="006C2ECA" w:rsidRDefault="00B36E38" w:rsidP="00671986">
      <w:pPr>
        <w:spacing w:line="276" w:lineRule="auto"/>
        <w:jc w:val="both"/>
      </w:pPr>
    </w:p>
    <w:p w:rsidR="00B36E38" w:rsidRPr="006C2ECA" w:rsidRDefault="00B36E38" w:rsidP="00671986">
      <w:pPr>
        <w:pStyle w:val="NormalWeb"/>
        <w:spacing w:before="0" w:beforeAutospacing="0" w:after="0" w:afterAutospacing="0" w:line="276" w:lineRule="auto"/>
        <w:jc w:val="both"/>
        <w:rPr>
          <w:color w:val="000000"/>
        </w:rPr>
      </w:pPr>
      <w:r w:rsidRPr="006C2ECA">
        <w:rPr>
          <w:color w:val="000000"/>
        </w:rPr>
        <w:t xml:space="preserve">Estas cifras destacan varios puntos claves que validan la conveniencia de este Proyecto de Acuerdo que tiene como objetivo la creación de Consejos Locales de Salud Mental Comunitaria en Bogotá. Cumpliendo además con lo dispuesto en el Plan Distrital de Desarrollo 2024-2027. </w:t>
      </w:r>
      <w:r w:rsidRPr="006C2ECA">
        <w:t xml:space="preserve">Al incorporar a la ciudadanía se crean nuevos espacios de participación que permiten la construcción de estrategias que puedan impactar de manera directa en cada una de las comunidades, como en este caso, </w:t>
      </w:r>
      <w:r w:rsidR="005D489E" w:rsidRPr="006C2ECA">
        <w:t>sería</w:t>
      </w:r>
      <w:r w:rsidRPr="006C2ECA">
        <w:t xml:space="preserve"> el Consejo Consultivo Distrital de Salud Mental. </w:t>
      </w:r>
    </w:p>
    <w:p w:rsidR="00B36E38" w:rsidRPr="006C2ECA" w:rsidRDefault="00B36E38" w:rsidP="00671986">
      <w:pPr>
        <w:pStyle w:val="NormalWeb"/>
        <w:spacing w:before="0" w:beforeAutospacing="0" w:after="0" w:afterAutospacing="0" w:line="276" w:lineRule="auto"/>
        <w:jc w:val="both"/>
      </w:pPr>
    </w:p>
    <w:p w:rsidR="00B36E38" w:rsidRPr="006C2ECA" w:rsidRDefault="00B36E38" w:rsidP="00671986">
      <w:pPr>
        <w:pStyle w:val="NormalWeb"/>
        <w:numPr>
          <w:ilvl w:val="0"/>
          <w:numId w:val="8"/>
        </w:numPr>
        <w:spacing w:before="0" w:beforeAutospacing="0" w:after="0" w:afterAutospacing="0" w:line="276" w:lineRule="auto"/>
        <w:jc w:val="both"/>
      </w:pPr>
      <w:r w:rsidRPr="006C2ECA">
        <w:rPr>
          <w:color w:val="000000"/>
        </w:rPr>
        <w:t>La alta prevalencia de trastornos mentales y la creciente demanda de servicios en Bogotá requieren una coordinación efectiva entre diferentes actores locales para asegurar una respuesta integral y eficiente.</w:t>
      </w:r>
    </w:p>
    <w:p w:rsidR="00B36E38" w:rsidRPr="006C2ECA" w:rsidRDefault="00B36E38" w:rsidP="00671986">
      <w:pPr>
        <w:spacing w:line="276" w:lineRule="auto"/>
        <w:jc w:val="both"/>
      </w:pPr>
    </w:p>
    <w:p w:rsidR="00B36E38" w:rsidRPr="006C2ECA" w:rsidRDefault="00B36E38" w:rsidP="00671986">
      <w:pPr>
        <w:pStyle w:val="NormalWeb"/>
        <w:numPr>
          <w:ilvl w:val="0"/>
          <w:numId w:val="8"/>
        </w:numPr>
        <w:spacing w:before="0" w:beforeAutospacing="0" w:after="0" w:afterAutospacing="0" w:line="276" w:lineRule="auto"/>
        <w:jc w:val="both"/>
      </w:pPr>
      <w:r w:rsidRPr="006C2ECA">
        <w:rPr>
          <w:color w:val="000000"/>
        </w:rPr>
        <w:t>El estigma asociado con la salud mental y la baja tasa de acceso a tratamiento sugieren que las campañas de sensibilización y educación son cruciales para mejorar la percepción pública y fomentar la búsqueda de ayuda.</w:t>
      </w:r>
    </w:p>
    <w:p w:rsidR="00B36E38" w:rsidRPr="006C2ECA" w:rsidRDefault="00B36E38" w:rsidP="00671986">
      <w:pPr>
        <w:spacing w:line="276" w:lineRule="auto"/>
        <w:jc w:val="both"/>
      </w:pPr>
    </w:p>
    <w:p w:rsidR="00B36E38" w:rsidRPr="006C2ECA" w:rsidRDefault="00B36E38" w:rsidP="00671986">
      <w:pPr>
        <w:pStyle w:val="NormalWeb"/>
        <w:numPr>
          <w:ilvl w:val="0"/>
          <w:numId w:val="8"/>
        </w:numPr>
        <w:spacing w:before="0" w:beforeAutospacing="0" w:after="0" w:afterAutospacing="0" w:line="276" w:lineRule="auto"/>
        <w:jc w:val="both"/>
      </w:pPr>
      <w:r w:rsidRPr="006C2ECA">
        <w:rPr>
          <w:color w:val="000000"/>
        </w:rPr>
        <w:t>La brecha significativa en el acceso a tratamiento subraya la necesidad de asignar recursos adecuados y de implementar estrategias para mejorar la disponibilidad y accesibilidad de los servicios de salud mental.</w:t>
      </w:r>
    </w:p>
    <w:p w:rsidR="002B3CAE" w:rsidRPr="006C2ECA" w:rsidRDefault="002B3CAE" w:rsidP="00671986">
      <w:pPr>
        <w:shd w:val="clear" w:color="auto" w:fill="FFFFFF"/>
        <w:spacing w:line="276" w:lineRule="auto"/>
        <w:jc w:val="both"/>
      </w:pPr>
    </w:p>
    <w:p w:rsidR="00B36E38" w:rsidRPr="006C2ECA" w:rsidRDefault="00B36E38" w:rsidP="00671986">
      <w:pPr>
        <w:shd w:val="clear" w:color="auto" w:fill="FFFFFF"/>
        <w:spacing w:line="276" w:lineRule="auto"/>
        <w:jc w:val="both"/>
      </w:pPr>
      <w:r w:rsidRPr="006C2ECA">
        <w:t>La atención en salud mental es un derecho de todas y todos los colombianos, independientes del tipo de contribución que hagan al sistema (subsidiado o contributivo), por lo que en las modificaciones desde la reforma en salud La Política Nacional De Salud Mental contiene cinco componentes, los cuales buscan des-estigmatizar la atención, profundizar la prevención y atender a todas las personas que lo requieren, a partir de un modelo de abordaje territorial y terapéutico que complemente la propuesta del paradigma biomédico abordando los cinco componentes de la salud mental con enfoque holístico y de determinantes sociales:</w:t>
      </w:r>
    </w:p>
    <w:p w:rsidR="00B36E38" w:rsidRPr="006C2ECA" w:rsidRDefault="00B36E38" w:rsidP="00671986">
      <w:pPr>
        <w:shd w:val="clear" w:color="auto" w:fill="FFFFFF"/>
        <w:spacing w:line="276" w:lineRule="auto"/>
        <w:jc w:val="both"/>
      </w:pPr>
    </w:p>
    <w:p w:rsidR="00B36E38" w:rsidRPr="006C2ECA" w:rsidRDefault="00B36E38" w:rsidP="00671986">
      <w:pPr>
        <w:shd w:val="clear" w:color="auto" w:fill="FFFFFF"/>
        <w:spacing w:line="276" w:lineRule="auto"/>
        <w:jc w:val="both"/>
      </w:pPr>
      <w:r w:rsidRPr="006C2ECA">
        <w:t>1. Promoción de la convivencia y la salud mental en los entornos, a través del cual se promoverán estilos de vida saludables, el cuidado de los menores de edad y el fortalecimiento de los vínculos sociales, la salud mental, la prevención de problemas, trastornos mentales y el consumo de alcohol y otras sustancias psicoactivas.</w:t>
      </w:r>
    </w:p>
    <w:p w:rsidR="00B36E38" w:rsidRPr="006C2ECA" w:rsidRDefault="00B36E38" w:rsidP="00671986">
      <w:pPr>
        <w:shd w:val="clear" w:color="auto" w:fill="FFFFFF"/>
        <w:spacing w:line="276" w:lineRule="auto"/>
        <w:jc w:val="both"/>
      </w:pPr>
    </w:p>
    <w:p w:rsidR="00B36E38" w:rsidRPr="006C2ECA" w:rsidRDefault="00B36E38" w:rsidP="00671986">
      <w:pPr>
        <w:shd w:val="clear" w:color="auto" w:fill="FFFFFF"/>
        <w:spacing w:line="276" w:lineRule="auto"/>
        <w:jc w:val="both"/>
      </w:pPr>
      <w:r w:rsidRPr="006C2ECA">
        <w:t xml:space="preserve"> 2. Prevención de los problemas y trastornos mentales, la epilepsia y las violencias interpersonales, por medio del cual se fortalecerán los espacios y las organizaciones comunitarias para promover la detección temprana de riesgos de violencias, problemas y trastornos mentales, riesgo de suicidio, consumo de sustancias psicoactivas y epilepsia, así como los primeros auxilios psicológicos e intervención en crisis.</w:t>
      </w:r>
    </w:p>
    <w:p w:rsidR="00B36E38" w:rsidRPr="006C2ECA" w:rsidRDefault="00B36E38" w:rsidP="00671986">
      <w:pPr>
        <w:shd w:val="clear" w:color="auto" w:fill="FFFFFF"/>
        <w:spacing w:line="276" w:lineRule="auto"/>
        <w:jc w:val="both"/>
      </w:pPr>
    </w:p>
    <w:p w:rsidR="00B36E38" w:rsidRPr="006C2ECA" w:rsidRDefault="00B36E38" w:rsidP="00671986">
      <w:pPr>
        <w:shd w:val="clear" w:color="auto" w:fill="FFFFFF"/>
        <w:spacing w:line="276" w:lineRule="auto"/>
        <w:jc w:val="both"/>
      </w:pPr>
      <w:r w:rsidRPr="006C2ECA">
        <w:t xml:space="preserve"> 3. Atención integral e integrada con enfoque de atención primaria y adecuación intercultural que integre servicios de baja complejidad, servicios especializados y unidades funcionales.</w:t>
      </w:r>
    </w:p>
    <w:p w:rsidR="00B36E38" w:rsidRPr="006C2ECA" w:rsidRDefault="00B36E38" w:rsidP="00671986">
      <w:pPr>
        <w:shd w:val="clear" w:color="auto" w:fill="FFFFFF"/>
        <w:spacing w:line="276" w:lineRule="auto"/>
        <w:jc w:val="both"/>
      </w:pPr>
    </w:p>
    <w:p w:rsidR="00B36E38" w:rsidRPr="006C2ECA" w:rsidRDefault="00B36E38" w:rsidP="00671986">
      <w:pPr>
        <w:shd w:val="clear" w:color="auto" w:fill="FFFFFF"/>
        <w:spacing w:line="276" w:lineRule="auto"/>
        <w:jc w:val="both"/>
      </w:pPr>
      <w:r w:rsidRPr="006C2ECA">
        <w:t xml:space="preserve"> 4. Rehabilitación basada en comunidad e inclusión social, para mejorar los procesos de identificación de personas con trastornos mentales en los entornos, su canalización a servicios de salud y el posterior seguimiento con la familia y la comunidad a partir de la integralidad de las organizaciones de base comunitaria y los dispositivos territoriales de base comunitaria de las localidades y el distrito capital.</w:t>
      </w:r>
    </w:p>
    <w:p w:rsidR="00B36E38" w:rsidRPr="006C2ECA" w:rsidRDefault="00B36E38" w:rsidP="00671986">
      <w:pPr>
        <w:shd w:val="clear" w:color="auto" w:fill="FFFFFF"/>
        <w:spacing w:line="276" w:lineRule="auto"/>
        <w:jc w:val="both"/>
      </w:pPr>
    </w:p>
    <w:p w:rsidR="00B36E38" w:rsidRPr="006C2ECA" w:rsidRDefault="00B36E38" w:rsidP="00671986">
      <w:pPr>
        <w:shd w:val="clear" w:color="auto" w:fill="FFFFFF"/>
        <w:spacing w:line="276" w:lineRule="auto"/>
        <w:jc w:val="both"/>
      </w:pPr>
      <w:r w:rsidRPr="006C2ECA">
        <w:t xml:space="preserve"> 5. Gestión, articulación y coordinación sectorial e intersectorial, para continuar el desarrollo de capacidades del talento humano del sector salud y la construcción de infraestructura en salud requerida en la ciudad.</w:t>
      </w:r>
    </w:p>
    <w:p w:rsidR="00B36E38" w:rsidRPr="006C2ECA" w:rsidRDefault="00B36E38" w:rsidP="00671986">
      <w:pPr>
        <w:spacing w:line="276" w:lineRule="auto"/>
        <w:jc w:val="both"/>
      </w:pPr>
      <w:r w:rsidRPr="006C2ECA">
        <w:t xml:space="preserve">De igual manera se considera importante los factores protectores en salud mental como recursos o condiciones con los que cuentan las personas como mecanismo de defensa ante las situaciones de riesgo o vulnerabilidad emocional, favoreciendo el manejo de emociones, la regulación del estrés y permitiéndoles potencializar sus capacidades humanas. En esta línea es imprescindible el reconocimiento del contexto social y familiar, como dimensiones que también tienen un impacto significativo en tu estado emocional. </w:t>
      </w:r>
    </w:p>
    <w:p w:rsidR="00B36E38" w:rsidRPr="006C2ECA" w:rsidRDefault="00B36E38" w:rsidP="00671986">
      <w:pPr>
        <w:spacing w:line="276" w:lineRule="auto"/>
        <w:jc w:val="both"/>
      </w:pPr>
    </w:p>
    <w:p w:rsidR="00B36E38" w:rsidRPr="006C2ECA" w:rsidRDefault="00B36E38" w:rsidP="00671986">
      <w:pPr>
        <w:spacing w:line="276" w:lineRule="auto"/>
        <w:jc w:val="both"/>
      </w:pPr>
      <w:r w:rsidRPr="006C2ECA">
        <w:t>Los factores protectores se definen en función de prevenir situaciones que tienen impacto negativo en la salud física y mental de las personas y, de acuerdo con lo mencionado antes, el grupo familiar, como primer grupo social al que pertenece el individuo, ejerce una influencia en el aprendizaje y en la adopción de conductas y comportamientos que se constituyen en factores protectores;  la pobreza, el aislamiento social, abuso y maltrato infantil, enfermedad mental perinatal de la madre, alimentación en la niñez e infancia, acceso temprano a alcohol y drogas, inequidad socioeconómica e inestabilidad laboral, entre otros son elementos que psicosocialmente afectan a las comunidades y se vinculan con los desencadenantes de acciones o situaciones que llevan a problemáticas de salud mental y que se desarrollan en el acápite de los determinantes sociales de la salud mental.</w:t>
      </w:r>
    </w:p>
    <w:p w:rsidR="00B36E38" w:rsidRPr="006C2ECA" w:rsidRDefault="00B36E38" w:rsidP="00671986">
      <w:pPr>
        <w:spacing w:line="276" w:lineRule="auto"/>
        <w:jc w:val="both"/>
      </w:pPr>
    </w:p>
    <w:p w:rsidR="00B36E38" w:rsidRPr="006C2ECA" w:rsidRDefault="00B36E38" w:rsidP="00671986">
      <w:pPr>
        <w:spacing w:line="276" w:lineRule="auto"/>
        <w:jc w:val="both"/>
      </w:pPr>
      <w:r w:rsidRPr="006C2ECA">
        <w:t>Adicionalmente el consumo de sustancias psicoactivas se convierte en otro factor de riesgo en salud mental, cuanto este consumo se convierte en problemático para el individuo y su entorno como lo plantea el ministerio de “</w:t>
      </w:r>
      <w:r w:rsidRPr="006C2ECA">
        <w:rPr>
          <w:i/>
        </w:rPr>
        <w:t>Un consumo es problemático cuando éste afecta la salud, las relaciones con la familia y amigos. También cuando altera las actividades diarias como el trabajo o el estudio, o cuando implica problemas económicos o con la ley</w:t>
      </w:r>
      <w:r w:rsidRPr="006C2ECA">
        <w:t>”</w:t>
      </w:r>
      <w:r w:rsidRPr="006C2ECA">
        <w:rPr>
          <w:rStyle w:val="Refdenotaalpie"/>
        </w:rPr>
        <w:footnoteReference w:id="2"/>
      </w:r>
      <w:r w:rsidRPr="006C2ECA">
        <w:t xml:space="preserve">, dado que un consumo indiscriminado puede llevar a los individuos a generar problemáticas neurológicas y de comportamiento que decantan en problemáticas mentales, las que deben ser asumidas por sus entornos inmediatos, en este orden entonces siguen vigentes los mecanismos de prevención, los que deben pasar de ser coercitivos solamente,  a establecer un acercamiento a la comprensión del uso de sustancias y a partir de ello lograr información y configurara mecanismos de testeo que permitan que los distintos tipos de usuarios de sustancias, generen un control personal y social sobre el consumo; esto con apoyo de la sociedad y sus redes. </w:t>
      </w:r>
    </w:p>
    <w:p w:rsidR="00B36E38" w:rsidRPr="006C2ECA" w:rsidRDefault="00070D8D" w:rsidP="00671986">
      <w:pPr>
        <w:spacing w:line="276" w:lineRule="auto"/>
        <w:jc w:val="both"/>
      </w:pPr>
      <w:r>
        <w:t>De acuerdo a l</w:t>
      </w:r>
      <w:r w:rsidRPr="006C2ECA">
        <w:t>a</w:t>
      </w:r>
      <w:r>
        <w:t xml:space="preserve"> investigación realizada por el equipo de la Concejal Quena Ribadeneira han identificado la importancia de</w:t>
      </w:r>
      <w:r w:rsidR="00B36E38" w:rsidRPr="006C2ECA">
        <w:t xml:space="preserve"> insertar los DISPOSITIVOS DE BASE SOCIAL Y COMUNITARIA</w:t>
      </w:r>
      <w:r w:rsidR="00424963">
        <w:t xml:space="preserve"> que</w:t>
      </w:r>
      <w:r w:rsidR="00B36E38" w:rsidRPr="006C2ECA">
        <w:t xml:space="preserve"> implican COMPRENDER  que una parte del deterioro de la salud mental mediado entre otras situaciones por consumo de sustancias psicoactivas va dos vías: la primera el contexto social y ambiental que permea las prácticas y comportamientos hacia el consumo de SPA y la segunda el carácter psicosocial del consumo donde las redes inmediatas de apoyo presentan carencias y no están a disposición de las necesidades físicas, mentales, emocionales etcétera, de los individuos y se convierten en un factor de riesgo para el deterioro de la salud mental. Por lo tanto, se requiere que el sistema de prevención de SPA se relacione adecuadamente con la prevención de las problemáticas de salud mental futuras de los usuarios de drogas, para fortalecer desde el enfoque de la prevención y la promoción: </w:t>
      </w:r>
    </w:p>
    <w:p w:rsidR="00B36E38" w:rsidRPr="006C2ECA" w:rsidRDefault="00B36E38" w:rsidP="00671986">
      <w:pPr>
        <w:spacing w:line="276" w:lineRule="auto"/>
        <w:jc w:val="both"/>
      </w:pPr>
    </w:p>
    <w:p w:rsidR="00B36E38" w:rsidRPr="006C2ECA" w:rsidRDefault="00B36E38" w:rsidP="002B3CAE">
      <w:pPr>
        <w:pStyle w:val="Prrafodelista"/>
        <w:numPr>
          <w:ilvl w:val="0"/>
          <w:numId w:val="9"/>
        </w:numPr>
        <w:spacing w:line="276" w:lineRule="auto"/>
        <w:contextualSpacing/>
        <w:jc w:val="both"/>
        <w:rPr>
          <w:rFonts w:ascii="Times New Roman" w:hAnsi="Times New Roman"/>
          <w:color w:val="auto"/>
          <w:szCs w:val="24"/>
        </w:rPr>
      </w:pPr>
      <w:r w:rsidRPr="006C2ECA">
        <w:rPr>
          <w:rFonts w:ascii="Times New Roman" w:hAnsi="Times New Roman"/>
          <w:color w:val="auto"/>
          <w:szCs w:val="24"/>
        </w:rPr>
        <w:t>Promoción de la salud mental accesible para quienes lo necesitan y lo requieran</w:t>
      </w:r>
    </w:p>
    <w:p w:rsidR="00B36E38" w:rsidRPr="006C2ECA" w:rsidRDefault="00B36E38" w:rsidP="002B3CAE">
      <w:pPr>
        <w:pStyle w:val="Prrafodelista"/>
        <w:numPr>
          <w:ilvl w:val="0"/>
          <w:numId w:val="9"/>
        </w:numPr>
        <w:spacing w:line="276" w:lineRule="auto"/>
        <w:contextualSpacing/>
        <w:jc w:val="both"/>
        <w:rPr>
          <w:rFonts w:ascii="Times New Roman" w:hAnsi="Times New Roman"/>
          <w:color w:val="auto"/>
          <w:szCs w:val="24"/>
        </w:rPr>
      </w:pPr>
      <w:r w:rsidRPr="006C2ECA">
        <w:rPr>
          <w:rFonts w:ascii="Times New Roman" w:hAnsi="Times New Roman"/>
          <w:color w:val="auto"/>
          <w:szCs w:val="24"/>
        </w:rPr>
        <w:t>Prevención del consumo de SPA en la ciudad y los entornos que lo necesiten bajo la lógica del cuidado con sistemas de testeo público para los usuarios de sustancias y aquellos que por primera vez las van a usar.</w:t>
      </w:r>
    </w:p>
    <w:p w:rsidR="00B36E38" w:rsidRPr="006C2ECA" w:rsidRDefault="00B36E38" w:rsidP="002B3CAE">
      <w:pPr>
        <w:pStyle w:val="Prrafodelista"/>
        <w:numPr>
          <w:ilvl w:val="0"/>
          <w:numId w:val="9"/>
        </w:numPr>
        <w:spacing w:line="276" w:lineRule="auto"/>
        <w:contextualSpacing/>
        <w:jc w:val="both"/>
        <w:rPr>
          <w:rFonts w:ascii="Times New Roman" w:hAnsi="Times New Roman"/>
          <w:color w:val="auto"/>
          <w:szCs w:val="24"/>
        </w:rPr>
      </w:pPr>
      <w:r w:rsidRPr="006C2ECA">
        <w:rPr>
          <w:rFonts w:ascii="Times New Roman" w:hAnsi="Times New Roman"/>
          <w:color w:val="auto"/>
          <w:szCs w:val="24"/>
        </w:rPr>
        <w:t>Mitigación de los efectos psicosociales que genera el consumo de sustancias psicoactivas en los individuos y en la comunidad respecto a la salud mental.</w:t>
      </w:r>
    </w:p>
    <w:p w:rsidR="00B36E38" w:rsidRPr="006C2ECA" w:rsidRDefault="00B36E38" w:rsidP="002B3CAE">
      <w:pPr>
        <w:pStyle w:val="Prrafodelista"/>
        <w:numPr>
          <w:ilvl w:val="0"/>
          <w:numId w:val="9"/>
        </w:numPr>
        <w:spacing w:line="276" w:lineRule="auto"/>
        <w:contextualSpacing/>
        <w:jc w:val="both"/>
        <w:rPr>
          <w:rFonts w:ascii="Times New Roman" w:hAnsi="Times New Roman"/>
          <w:color w:val="auto"/>
          <w:szCs w:val="24"/>
        </w:rPr>
      </w:pPr>
      <w:r w:rsidRPr="006C2ECA">
        <w:rPr>
          <w:rFonts w:ascii="Times New Roman" w:hAnsi="Times New Roman"/>
          <w:color w:val="auto"/>
          <w:szCs w:val="24"/>
        </w:rPr>
        <w:t>Atención integral que incluya nuevos paradigmas frente al fenómeno del consumo (Ciudadanías Psicoactivas), que contemplen nuevas corrientes de pensamiento y opinión con soporte técnico, científico y promuevan la reinterpretación e innovación en su abordaje.</w:t>
      </w:r>
    </w:p>
    <w:p w:rsidR="00B36E38" w:rsidRPr="006C2ECA" w:rsidRDefault="00B36E38" w:rsidP="00671986">
      <w:pPr>
        <w:spacing w:line="276" w:lineRule="auto"/>
        <w:jc w:val="both"/>
      </w:pPr>
    </w:p>
    <w:p w:rsidR="00B36E38" w:rsidRPr="006C2ECA" w:rsidRDefault="00B36E38" w:rsidP="00671986">
      <w:pPr>
        <w:spacing w:line="276" w:lineRule="auto"/>
        <w:jc w:val="both"/>
      </w:pPr>
      <w:r w:rsidRPr="006C2ECA">
        <w:t>Todo lo anterior bajo el enfoque de gestión de riesgo y responsabilidad social, comunitaria y estatal, para promover los ajustes de prevención, y establecer lineamientos territoriales concertados en vía de desmitificar las tensiones presentadas entre:</w:t>
      </w:r>
    </w:p>
    <w:p w:rsidR="00B36E38" w:rsidRPr="006C2ECA" w:rsidRDefault="00B36E38" w:rsidP="00671986">
      <w:pPr>
        <w:spacing w:line="276" w:lineRule="auto"/>
        <w:jc w:val="both"/>
      </w:pPr>
    </w:p>
    <w:p w:rsidR="00B36E38" w:rsidRPr="006C2ECA" w:rsidRDefault="00B36E38" w:rsidP="00671986">
      <w:pPr>
        <w:pStyle w:val="Prrafodelista"/>
        <w:numPr>
          <w:ilvl w:val="0"/>
          <w:numId w:val="10"/>
        </w:numPr>
        <w:spacing w:line="276" w:lineRule="auto"/>
        <w:contextualSpacing/>
        <w:jc w:val="both"/>
        <w:rPr>
          <w:rFonts w:ascii="Times New Roman" w:hAnsi="Times New Roman"/>
          <w:color w:val="auto"/>
          <w:szCs w:val="24"/>
        </w:rPr>
      </w:pPr>
      <w:r w:rsidRPr="006C2ECA">
        <w:rPr>
          <w:rFonts w:ascii="Times New Roman" w:hAnsi="Times New Roman"/>
          <w:color w:val="auto"/>
          <w:szCs w:val="24"/>
        </w:rPr>
        <w:t xml:space="preserve">El consumo de psicoactivos y la prevención de las ciudadanías que hacen parte de los grupos de riesgo </w:t>
      </w:r>
    </w:p>
    <w:p w:rsidR="00B36E38" w:rsidRPr="006C2ECA" w:rsidRDefault="00B36E38" w:rsidP="00671986">
      <w:pPr>
        <w:pStyle w:val="Prrafodelista"/>
        <w:numPr>
          <w:ilvl w:val="0"/>
          <w:numId w:val="10"/>
        </w:numPr>
        <w:spacing w:line="276" w:lineRule="auto"/>
        <w:contextualSpacing/>
        <w:jc w:val="both"/>
        <w:rPr>
          <w:rFonts w:ascii="Times New Roman" w:hAnsi="Times New Roman"/>
          <w:color w:val="auto"/>
          <w:szCs w:val="24"/>
        </w:rPr>
      </w:pPr>
      <w:r w:rsidRPr="006C2ECA">
        <w:rPr>
          <w:rFonts w:ascii="Times New Roman" w:hAnsi="Times New Roman"/>
          <w:color w:val="auto"/>
          <w:szCs w:val="24"/>
        </w:rPr>
        <w:t>Las ciudadanías consientes de las implicaciones del consumo y aquellas ciudadanías que se ven afectadas en su salud mental como producto del consumo de SPA.</w:t>
      </w:r>
    </w:p>
    <w:p w:rsidR="00B36E38" w:rsidRPr="006C2ECA" w:rsidRDefault="00B36E38" w:rsidP="00671986">
      <w:pPr>
        <w:spacing w:line="276" w:lineRule="auto"/>
        <w:jc w:val="both"/>
        <w:rPr>
          <w:b/>
        </w:rPr>
      </w:pPr>
    </w:p>
    <w:p w:rsidR="00B36E38" w:rsidRPr="006C2ECA" w:rsidRDefault="00B36E38" w:rsidP="00671986">
      <w:pPr>
        <w:spacing w:line="276" w:lineRule="auto"/>
        <w:jc w:val="both"/>
        <w:rPr>
          <w:rFonts w:eastAsia="Calibri"/>
          <w:lang w:eastAsia="en-US"/>
        </w:rPr>
      </w:pPr>
      <w:r w:rsidRPr="006C2ECA">
        <w:t>En el caso de Bogotá</w:t>
      </w:r>
      <w:r w:rsidRPr="006C2ECA">
        <w:rPr>
          <w:rFonts w:eastAsia="Calibri"/>
          <w:lang w:eastAsia="en-US"/>
        </w:rPr>
        <w:t xml:space="preserve"> las localidades son las encargadas de implementar las acciones territoriales que materializan las acciones de Consumo Responsable y Reducción de Daños de Sustancias, a través de la implementación de los Dispositivos de Base Comunitaria de Salud Metal y Consumo de Sustancias. </w:t>
      </w:r>
    </w:p>
    <w:p w:rsidR="00D77B11" w:rsidRDefault="00D77B11" w:rsidP="00671986">
      <w:pPr>
        <w:spacing w:after="160" w:line="276" w:lineRule="auto"/>
        <w:jc w:val="both"/>
        <w:rPr>
          <w:rFonts w:eastAsia="Calibri"/>
          <w:lang w:eastAsia="en-US"/>
        </w:rPr>
      </w:pPr>
    </w:p>
    <w:p w:rsidR="00B36E38" w:rsidRPr="006C2ECA" w:rsidRDefault="00D77B11" w:rsidP="00671986">
      <w:pPr>
        <w:spacing w:after="160" w:line="276" w:lineRule="auto"/>
        <w:jc w:val="both"/>
        <w:rPr>
          <w:rFonts w:eastAsia="Calibri"/>
          <w:lang w:eastAsia="en-US"/>
        </w:rPr>
      </w:pPr>
      <w:r>
        <w:rPr>
          <w:rFonts w:eastAsia="Calibri"/>
          <w:lang w:eastAsia="en-US"/>
        </w:rPr>
        <w:t>Dentro del análisis encontrado por el equipo de la Concejala Quena, d</w:t>
      </w:r>
      <w:r w:rsidR="00B36E38" w:rsidRPr="006C2ECA">
        <w:rPr>
          <w:rFonts w:eastAsia="Calibri"/>
          <w:lang w:eastAsia="en-US"/>
        </w:rPr>
        <w:t xml:space="preserve">urante </w:t>
      </w:r>
      <w:r>
        <w:rPr>
          <w:rFonts w:eastAsia="Calibri"/>
          <w:lang w:eastAsia="en-US"/>
        </w:rPr>
        <w:t xml:space="preserve">el </w:t>
      </w:r>
      <w:r w:rsidR="00B36E38" w:rsidRPr="006C2ECA">
        <w:rPr>
          <w:rFonts w:eastAsia="Calibri"/>
          <w:lang w:eastAsia="en-US"/>
        </w:rPr>
        <w:t xml:space="preserve">2023 solamente diez (10) localidades del Distrito suscribieron contratos con objetos relacionados con los Dispositivos de Base Comunitaria y/o Prevención de Consumo de Sustancias, por </w:t>
      </w:r>
      <w:r w:rsidR="00B36E38" w:rsidRPr="006C2ECA">
        <w:rPr>
          <w:rFonts w:eastAsia="Calibri"/>
          <w:b/>
          <w:lang w:eastAsia="en-US"/>
        </w:rPr>
        <w:t>$10.674.000.000 (Diez mil seiscientos setenta y cuatro mil millones de pesos)</w:t>
      </w:r>
      <w:r w:rsidR="00B36E38" w:rsidRPr="006C2ECA">
        <w:rPr>
          <w:rFonts w:eastAsia="Calibri"/>
          <w:lang w:eastAsia="en-US"/>
        </w:rPr>
        <w:t xml:space="preserve"> Millones de pesos.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267"/>
        <w:gridCol w:w="1659"/>
      </w:tblGrid>
      <w:tr w:rsidR="00CF6569" w:rsidRPr="006C2ECA" w:rsidTr="00A0271D">
        <w:trPr>
          <w:trHeight w:val="502"/>
          <w:jc w:val="center"/>
        </w:trPr>
        <w:tc>
          <w:tcPr>
            <w:tcW w:w="1470" w:type="dxa"/>
            <w:shd w:val="clear" w:color="auto" w:fill="auto"/>
            <w:noWrap/>
            <w:vAlign w:val="center"/>
            <w:hideMark/>
          </w:tcPr>
          <w:p w:rsidR="00B36E38" w:rsidRPr="006C2ECA" w:rsidRDefault="00B36E38" w:rsidP="00671986">
            <w:pPr>
              <w:spacing w:line="276" w:lineRule="auto"/>
              <w:jc w:val="center"/>
              <w:rPr>
                <w:rFonts w:eastAsia="Calibri"/>
                <w:b/>
                <w:bCs/>
                <w:kern w:val="2"/>
                <w:lang w:eastAsia="en-US"/>
              </w:rPr>
            </w:pPr>
            <w:r w:rsidRPr="006C2ECA">
              <w:rPr>
                <w:rFonts w:eastAsia="Calibri"/>
                <w:b/>
                <w:bCs/>
                <w:kern w:val="2"/>
                <w:lang w:eastAsia="en-US"/>
              </w:rPr>
              <w:t>Localidades</w:t>
            </w:r>
          </w:p>
        </w:tc>
        <w:tc>
          <w:tcPr>
            <w:tcW w:w="1267" w:type="dxa"/>
            <w:shd w:val="clear" w:color="auto" w:fill="auto"/>
            <w:noWrap/>
            <w:vAlign w:val="center"/>
            <w:hideMark/>
          </w:tcPr>
          <w:p w:rsidR="00B36E38" w:rsidRPr="006C2ECA" w:rsidRDefault="00B36E38" w:rsidP="00671986">
            <w:pPr>
              <w:spacing w:line="276" w:lineRule="auto"/>
              <w:jc w:val="center"/>
              <w:rPr>
                <w:rFonts w:eastAsia="Calibri"/>
                <w:b/>
                <w:bCs/>
                <w:kern w:val="2"/>
                <w:lang w:eastAsia="en-US"/>
              </w:rPr>
            </w:pPr>
            <w:r w:rsidRPr="006C2ECA">
              <w:rPr>
                <w:rFonts w:eastAsia="Calibri"/>
                <w:b/>
                <w:bCs/>
                <w:kern w:val="2"/>
                <w:lang w:eastAsia="en-US"/>
              </w:rPr>
              <w:t>Contratos</w:t>
            </w:r>
          </w:p>
        </w:tc>
        <w:tc>
          <w:tcPr>
            <w:tcW w:w="1659" w:type="dxa"/>
            <w:shd w:val="clear" w:color="auto" w:fill="auto"/>
            <w:noWrap/>
            <w:vAlign w:val="center"/>
            <w:hideMark/>
          </w:tcPr>
          <w:p w:rsidR="00B36E38" w:rsidRPr="006C2ECA" w:rsidRDefault="00B36E38" w:rsidP="00671986">
            <w:pPr>
              <w:spacing w:line="276" w:lineRule="auto"/>
              <w:jc w:val="center"/>
              <w:rPr>
                <w:rFonts w:eastAsia="Calibri"/>
                <w:b/>
                <w:bCs/>
                <w:kern w:val="2"/>
                <w:lang w:eastAsia="en-US"/>
              </w:rPr>
            </w:pPr>
            <w:r w:rsidRPr="006C2ECA">
              <w:rPr>
                <w:rFonts w:eastAsia="Calibri"/>
                <w:b/>
                <w:bCs/>
                <w:kern w:val="2"/>
                <w:lang w:eastAsia="en-US"/>
              </w:rPr>
              <w:t>Valor</w:t>
            </w:r>
          </w:p>
        </w:tc>
      </w:tr>
      <w:tr w:rsidR="00B36E38" w:rsidRPr="006C2ECA" w:rsidTr="00A0271D">
        <w:trPr>
          <w:trHeight w:val="502"/>
          <w:jc w:val="center"/>
        </w:trPr>
        <w:tc>
          <w:tcPr>
            <w:tcW w:w="1470" w:type="dxa"/>
            <w:shd w:val="clear" w:color="auto" w:fill="auto"/>
            <w:noWrap/>
            <w:vAlign w:val="center"/>
            <w:hideMark/>
          </w:tcPr>
          <w:p w:rsidR="00B36E38" w:rsidRPr="006C2ECA" w:rsidRDefault="000A0867" w:rsidP="00671986">
            <w:pPr>
              <w:spacing w:line="276" w:lineRule="auto"/>
              <w:jc w:val="center"/>
              <w:rPr>
                <w:rFonts w:eastAsia="Calibri"/>
                <w:kern w:val="2"/>
                <w:lang w:eastAsia="en-US"/>
              </w:rPr>
            </w:pPr>
            <w:r w:rsidRPr="006C2ECA">
              <w:rPr>
                <w:rFonts w:eastAsia="Calibri"/>
                <w:kern w:val="2"/>
                <w:lang w:eastAsia="en-US"/>
              </w:rPr>
              <w:t>10</w:t>
            </w:r>
          </w:p>
        </w:tc>
        <w:tc>
          <w:tcPr>
            <w:tcW w:w="1267" w:type="dxa"/>
            <w:shd w:val="clear" w:color="auto" w:fill="auto"/>
            <w:noWrap/>
            <w:vAlign w:val="center"/>
            <w:hideMark/>
          </w:tcPr>
          <w:p w:rsidR="00B36E38" w:rsidRPr="006C2ECA" w:rsidRDefault="00B36E38" w:rsidP="00671986">
            <w:pPr>
              <w:spacing w:line="276" w:lineRule="auto"/>
              <w:jc w:val="center"/>
              <w:rPr>
                <w:rFonts w:eastAsia="Calibri"/>
                <w:kern w:val="2"/>
                <w:lang w:eastAsia="en-US"/>
              </w:rPr>
            </w:pPr>
            <w:r w:rsidRPr="006C2ECA">
              <w:rPr>
                <w:rFonts w:eastAsia="Calibri"/>
                <w:kern w:val="2"/>
                <w:lang w:eastAsia="en-US"/>
              </w:rPr>
              <w:t>18</w:t>
            </w:r>
          </w:p>
        </w:tc>
        <w:tc>
          <w:tcPr>
            <w:tcW w:w="1659" w:type="dxa"/>
            <w:shd w:val="clear" w:color="auto" w:fill="auto"/>
            <w:noWrap/>
            <w:vAlign w:val="center"/>
            <w:hideMark/>
          </w:tcPr>
          <w:p w:rsidR="00B36E38" w:rsidRPr="006C2ECA" w:rsidRDefault="00B36E38" w:rsidP="00671986">
            <w:pPr>
              <w:spacing w:line="276" w:lineRule="auto"/>
              <w:jc w:val="center"/>
              <w:rPr>
                <w:rFonts w:eastAsia="Calibri"/>
                <w:kern w:val="2"/>
                <w:lang w:eastAsia="en-US"/>
              </w:rPr>
            </w:pPr>
            <w:r w:rsidRPr="006C2ECA">
              <w:rPr>
                <w:rFonts w:eastAsia="Calibri"/>
                <w:kern w:val="2"/>
                <w:lang w:eastAsia="en-US"/>
              </w:rPr>
              <w:t>$ 10.674.000</w:t>
            </w:r>
          </w:p>
        </w:tc>
      </w:tr>
    </w:tbl>
    <w:p w:rsidR="00B36E38" w:rsidRPr="006C2ECA" w:rsidRDefault="00B36E38" w:rsidP="00671986">
      <w:pPr>
        <w:pStyle w:val="Prrafodelista"/>
        <w:spacing w:after="160" w:line="276" w:lineRule="auto"/>
        <w:ind w:left="720"/>
        <w:jc w:val="both"/>
        <w:rPr>
          <w:rFonts w:ascii="Times New Roman" w:eastAsia="Calibri" w:hAnsi="Times New Roman"/>
          <w:color w:val="auto"/>
          <w:szCs w:val="24"/>
          <w:lang w:eastAsia="en-US"/>
        </w:rPr>
      </w:pPr>
    </w:p>
    <w:p w:rsidR="00B36E38" w:rsidRPr="006C2ECA" w:rsidRDefault="00B36E38" w:rsidP="00671986">
      <w:pPr>
        <w:spacing w:after="160" w:line="276" w:lineRule="auto"/>
        <w:jc w:val="both"/>
        <w:rPr>
          <w:rFonts w:eastAsia="Calibri"/>
          <w:lang w:eastAsia="en-US"/>
        </w:rPr>
      </w:pPr>
      <w:r w:rsidRPr="007901D4">
        <w:rPr>
          <w:rFonts w:eastAsia="Calibri"/>
          <w:lang w:eastAsia="en-US"/>
        </w:rPr>
        <w:t xml:space="preserve">No obstante, en las localidades donde se implementaron proyectos relacionados, se evidenciaron fallas en la </w:t>
      </w:r>
      <w:r w:rsidRPr="007901D4">
        <w:rPr>
          <w:rFonts w:eastAsia="Calibri"/>
          <w:b/>
          <w:lang w:eastAsia="en-US"/>
        </w:rPr>
        <w:t>IDONEIDAD DE LOS OPERADORES CONTRATADOS</w:t>
      </w:r>
      <w:r w:rsidRPr="007901D4">
        <w:rPr>
          <w:rFonts w:eastAsia="Calibri"/>
          <w:lang w:eastAsia="en-US"/>
        </w:rPr>
        <w:t xml:space="preserve"> y una </w:t>
      </w:r>
      <w:r w:rsidRPr="007901D4">
        <w:rPr>
          <w:rFonts w:eastAsia="Calibri"/>
          <w:b/>
          <w:lang w:eastAsia="en-US"/>
        </w:rPr>
        <w:t>DEFICIENCIA EN LA PARTICIPACIÓN DE USUARIOS Y USUARIAS DE SUSTANCIAS</w:t>
      </w:r>
      <w:r w:rsidRPr="007901D4">
        <w:rPr>
          <w:rFonts w:eastAsia="Calibri"/>
          <w:lang w:eastAsia="en-US"/>
        </w:rPr>
        <w:t xml:space="preserve"> para fortalecer el enfoque de Reducción de Daños y Consumo Responsable.</w:t>
      </w:r>
      <w:r w:rsidRPr="006C2ECA">
        <w:rPr>
          <w:rFonts w:eastAsia="Calibri"/>
          <w:lang w:eastAsia="en-US"/>
        </w:rPr>
        <w:t xml:space="preserve"> </w:t>
      </w:r>
    </w:p>
    <w:p w:rsidR="00B36E38" w:rsidRPr="006C2ECA" w:rsidRDefault="00B36E38" w:rsidP="00671986">
      <w:pPr>
        <w:spacing w:after="160" w:line="276" w:lineRule="auto"/>
        <w:jc w:val="both"/>
        <w:rPr>
          <w:rFonts w:eastAsia="Calibri"/>
          <w:lang w:eastAsia="en-US"/>
        </w:rPr>
      </w:pPr>
      <w:r w:rsidRPr="006C2ECA">
        <w:rPr>
          <w:rFonts w:eastAsia="Calibri"/>
          <w:lang w:eastAsia="en-US"/>
        </w:rPr>
        <w:t>Para ello, la identificación y el fortalecimiento de las redes existentes en cada localidad es un componente importante para coadyuvar en las acciones de salud mental comunitaria, en particular cuando los medios disponibles son limitados; de esta manera se maximizan los recursos y se asegura el soporte necesario para enfrentar y prevenir las afectaciones en salud mental.</w:t>
      </w:r>
    </w:p>
    <w:p w:rsidR="00B46C72" w:rsidRPr="006C2ECA" w:rsidRDefault="00B46C72" w:rsidP="00671986">
      <w:pPr>
        <w:spacing w:line="276" w:lineRule="auto"/>
        <w:jc w:val="both"/>
      </w:pPr>
    </w:p>
    <w:p w:rsidR="00B36E38" w:rsidRPr="006C2ECA" w:rsidRDefault="00B36E38" w:rsidP="00671986">
      <w:pPr>
        <w:spacing w:line="276" w:lineRule="auto"/>
        <w:jc w:val="both"/>
      </w:pPr>
      <w:r w:rsidRPr="006C2ECA">
        <w:t xml:space="preserve">Los </w:t>
      </w:r>
      <w:r w:rsidRPr="006C2ECA">
        <w:rPr>
          <w:b/>
        </w:rPr>
        <w:t>Dispositivos de Base Comunitaria</w:t>
      </w:r>
      <w:r w:rsidRPr="006C2ECA">
        <w:t xml:space="preserve"> son procesos de trabajo comunitario que se fundamentan en la construcción de redes sociales donde participan activamente los actores de la comunidad local para dar respuesta a problemáticas y necesidades priorizadas por ellos mismos.</w:t>
      </w:r>
    </w:p>
    <w:p w:rsidR="00B36E38" w:rsidRPr="006C2ECA" w:rsidRDefault="00B36E38" w:rsidP="00671986">
      <w:pPr>
        <w:pStyle w:val="Prrafodelista"/>
        <w:spacing w:line="276" w:lineRule="auto"/>
        <w:ind w:left="720"/>
        <w:jc w:val="both"/>
        <w:rPr>
          <w:rFonts w:ascii="Times New Roman" w:hAnsi="Times New Roman"/>
          <w:color w:val="auto"/>
          <w:szCs w:val="24"/>
        </w:rPr>
      </w:pPr>
    </w:p>
    <w:p w:rsidR="00B36E38" w:rsidRPr="006C2ECA" w:rsidRDefault="00B36E38" w:rsidP="00671986">
      <w:pPr>
        <w:spacing w:line="276" w:lineRule="auto"/>
        <w:jc w:val="both"/>
      </w:pPr>
      <w:r w:rsidRPr="006C2ECA">
        <w:t>Desde el punto de vista de prevención, representan una estrategia de inclusión social con enfoque comunitario que puede brindar sostenibilidad ya que genera apropiación y movilización de la comunidad.</w:t>
      </w:r>
    </w:p>
    <w:p w:rsidR="00B36E38" w:rsidRPr="006C2ECA" w:rsidRDefault="00B36E38" w:rsidP="00671986">
      <w:pPr>
        <w:spacing w:line="276" w:lineRule="auto"/>
        <w:jc w:val="both"/>
      </w:pPr>
    </w:p>
    <w:p w:rsidR="00B36E38" w:rsidRPr="006C2ECA" w:rsidRDefault="00B36E38" w:rsidP="00671986">
      <w:pPr>
        <w:spacing w:line="276" w:lineRule="auto"/>
        <w:jc w:val="both"/>
      </w:pPr>
      <w:r w:rsidRPr="006C2ECA">
        <w:t>Permiten trabajar desde la prevención y convivencia, generando una reducción de los impactos producidos por los consumos problemáticos de sustancias psicoactivas en los entornos.</w:t>
      </w:r>
    </w:p>
    <w:p w:rsidR="00B36E38" w:rsidRPr="006C2ECA" w:rsidRDefault="00B36E38" w:rsidP="00671986">
      <w:pPr>
        <w:spacing w:line="276" w:lineRule="auto"/>
        <w:jc w:val="both"/>
      </w:pPr>
    </w:p>
    <w:p w:rsidR="00B36E38" w:rsidRPr="006C2ECA" w:rsidRDefault="00B36E38" w:rsidP="00671986">
      <w:pPr>
        <w:spacing w:line="276" w:lineRule="auto"/>
        <w:jc w:val="both"/>
      </w:pPr>
      <w:r w:rsidRPr="006C2ECA">
        <w:t xml:space="preserve">Un </w:t>
      </w:r>
      <w:r w:rsidRPr="006C2ECA">
        <w:rPr>
          <w:bCs/>
        </w:rPr>
        <w:t>Dispositivo Comunitario</w:t>
      </w:r>
      <w:r w:rsidRPr="006C2ECA">
        <w:t xml:space="preserve"> está considerado para hacer un abordaje de diferentes situaciones problemáticas que afectan a las personas que viven en una comunidad</w:t>
      </w:r>
      <w:r w:rsidRPr="006C2ECA">
        <w:rPr>
          <w:bCs/>
        </w:rPr>
        <w:t>, se basa en un trabajo de redes (operativa, de líderes de opinión, de recursos y la subjetiva comunitaria),</w:t>
      </w:r>
      <w:r w:rsidRPr="006C2ECA">
        <w:t xml:space="preserve"> plantea un primer momento de </w:t>
      </w:r>
      <w:r w:rsidRPr="006C2ECA">
        <w:rPr>
          <w:bCs/>
        </w:rPr>
        <w:t xml:space="preserve">construcción de conocimiento y comprensión de la realidad cotidiana a partir de un sistema de diagnóstico estratégico, la generación de confianza y seguridad para la atención de demanda. </w:t>
      </w:r>
      <w:r w:rsidRPr="006C2ECA">
        <w:t xml:space="preserve">Se compone de un </w:t>
      </w:r>
      <w:r w:rsidRPr="006C2ECA">
        <w:rPr>
          <w:bCs/>
        </w:rPr>
        <w:t>equipo mixto de profesionale</w:t>
      </w:r>
      <w:r w:rsidRPr="006C2ECA">
        <w:t xml:space="preserve">s, </w:t>
      </w:r>
      <w:r w:rsidRPr="006C2ECA">
        <w:rPr>
          <w:bCs/>
        </w:rPr>
        <w:t>técnicos, operadores comunitarios y operadores pares.</w:t>
      </w:r>
    </w:p>
    <w:p w:rsidR="00B36E38" w:rsidRPr="006C2ECA" w:rsidRDefault="00B36E38" w:rsidP="00671986">
      <w:pPr>
        <w:pStyle w:val="Prrafodelista"/>
        <w:spacing w:line="276" w:lineRule="auto"/>
        <w:ind w:left="720"/>
        <w:jc w:val="both"/>
        <w:rPr>
          <w:rFonts w:ascii="Times New Roman" w:hAnsi="Times New Roman"/>
          <w:color w:val="auto"/>
          <w:szCs w:val="24"/>
        </w:rPr>
      </w:pPr>
    </w:p>
    <w:p w:rsidR="00B36E38" w:rsidRPr="006C2ECA" w:rsidRDefault="00B36E38" w:rsidP="00671986">
      <w:pPr>
        <w:spacing w:line="276" w:lineRule="auto"/>
        <w:jc w:val="both"/>
      </w:pPr>
      <w:r w:rsidRPr="006C2ECA">
        <w:t xml:space="preserve">Entiende </w:t>
      </w:r>
      <w:r w:rsidRPr="006C2ECA">
        <w:rPr>
          <w:bCs/>
        </w:rPr>
        <w:t>el territorio</w:t>
      </w:r>
      <w:r w:rsidRPr="006C2ECA">
        <w:t xml:space="preserve"> no como una dimensión topográfica, sino </w:t>
      </w:r>
      <w:r w:rsidRPr="006C2ECA">
        <w:rPr>
          <w:bCs/>
        </w:rPr>
        <w:t>relacional.</w:t>
      </w:r>
    </w:p>
    <w:p w:rsidR="00B36E38" w:rsidRPr="006C2ECA" w:rsidRDefault="00B36E38" w:rsidP="00671986">
      <w:pPr>
        <w:spacing w:line="276" w:lineRule="auto"/>
        <w:jc w:val="both"/>
      </w:pPr>
    </w:p>
    <w:p w:rsidR="00B36E38" w:rsidRPr="006C2ECA" w:rsidRDefault="00B36E38" w:rsidP="00671986">
      <w:pPr>
        <w:spacing w:line="276" w:lineRule="auto"/>
        <w:jc w:val="both"/>
      </w:pPr>
      <w:r w:rsidRPr="006C2ECA">
        <w:t xml:space="preserve">Fundamenta </w:t>
      </w:r>
      <w:r w:rsidRPr="006C2ECA">
        <w:rPr>
          <w:bCs/>
        </w:rPr>
        <w:t>su intervención desde una estrategia que llamamos tratamiento comunitario, desde un principio ético que es la acción sin daño y un enfoque comunitario</w:t>
      </w:r>
      <w:r w:rsidRPr="006C2ECA">
        <w:t xml:space="preserve"> (no poblacional, aunque pueden existir poblaciones que sean priorizadas por razones de estigma, discriminación y exclusión social).</w:t>
      </w:r>
    </w:p>
    <w:p w:rsidR="00B36E38" w:rsidRPr="006C2ECA" w:rsidRDefault="00B36E38" w:rsidP="00671986">
      <w:pPr>
        <w:spacing w:line="276" w:lineRule="auto"/>
        <w:jc w:val="both"/>
      </w:pPr>
    </w:p>
    <w:p w:rsidR="00C10D77" w:rsidRPr="006C2ECA" w:rsidRDefault="003A2B4C" w:rsidP="00671986">
      <w:pPr>
        <w:pStyle w:val="Ttulo5"/>
        <w:spacing w:line="276" w:lineRule="auto"/>
        <w:rPr>
          <w:rFonts w:ascii="Times New Roman" w:hAnsi="Times New Roman"/>
          <w:b/>
          <w:color w:val="000000"/>
          <w:szCs w:val="24"/>
        </w:rPr>
      </w:pPr>
      <w:bookmarkStart w:id="45" w:name="_heading=h.gjdgxs" w:colFirst="0" w:colLast="0"/>
      <w:bookmarkStart w:id="46" w:name="_Toc175148615"/>
      <w:bookmarkStart w:id="47" w:name="_Toc175217797"/>
      <w:bookmarkEnd w:id="45"/>
      <w:r w:rsidRPr="006C2ECA">
        <w:rPr>
          <w:rFonts w:ascii="Times New Roman" w:hAnsi="Times New Roman"/>
          <w:b/>
          <w:color w:val="000000"/>
          <w:szCs w:val="24"/>
        </w:rPr>
        <w:t xml:space="preserve">5.1. </w:t>
      </w:r>
      <w:r w:rsidR="00A4094E" w:rsidRPr="006C2ECA">
        <w:rPr>
          <w:rFonts w:ascii="Times New Roman" w:hAnsi="Times New Roman"/>
          <w:b/>
          <w:color w:val="000000"/>
          <w:szCs w:val="24"/>
        </w:rPr>
        <w:t>CONCLUSIÓN</w:t>
      </w:r>
      <w:bookmarkEnd w:id="46"/>
      <w:bookmarkEnd w:id="47"/>
    </w:p>
    <w:p w:rsidR="00C10D77" w:rsidRPr="006C2ECA" w:rsidRDefault="00C10D77" w:rsidP="00671986">
      <w:pPr>
        <w:pBdr>
          <w:top w:val="nil"/>
          <w:left w:val="nil"/>
          <w:bottom w:val="nil"/>
          <w:right w:val="nil"/>
          <w:between w:val="nil"/>
        </w:pBdr>
        <w:shd w:val="clear" w:color="auto" w:fill="FFFFFF"/>
        <w:spacing w:line="276" w:lineRule="auto"/>
        <w:jc w:val="both"/>
        <w:rPr>
          <w:b/>
          <w:color w:val="000000"/>
        </w:rPr>
      </w:pPr>
    </w:p>
    <w:p w:rsidR="00C10D77" w:rsidRPr="006C2ECA" w:rsidRDefault="00A4094E" w:rsidP="00671986">
      <w:pPr>
        <w:shd w:val="clear" w:color="auto" w:fill="FFFFFF"/>
        <w:spacing w:line="276" w:lineRule="auto"/>
        <w:jc w:val="both"/>
      </w:pPr>
      <w:r w:rsidRPr="006C2ECA">
        <w:t>Con l</w:t>
      </w:r>
      <w:r w:rsidR="00FA5E55" w:rsidRPr="006C2ECA">
        <w:t xml:space="preserve">o expresado anteriormente, rendimos </w:t>
      </w:r>
      <w:r w:rsidRPr="006C2ECA">
        <w:rPr>
          <w:b/>
        </w:rPr>
        <w:t>PONENCIA POSITIVA</w:t>
      </w:r>
      <w:r w:rsidR="00FA5E55" w:rsidRPr="006C2ECA">
        <w:rPr>
          <w:b/>
        </w:rPr>
        <w:t xml:space="preserve"> CONJUNTA CON MODIFICACIONES</w:t>
      </w:r>
      <w:r w:rsidRPr="006C2ECA">
        <w:t>, al Proyecto de Acuerdo de Proyecto de Acuerdo</w:t>
      </w:r>
      <w:r w:rsidR="00755DCA" w:rsidRPr="006C2ECA">
        <w:t xml:space="preserve"> No. </w:t>
      </w:r>
      <w:r w:rsidR="00755DCA" w:rsidRPr="006C2ECA">
        <w:rPr>
          <w:i/>
          <w:u w:val="single"/>
        </w:rPr>
        <w:t>601 de 2024, “Por medio del cual se crean y estructuran los Consejos Locales de Salud Mental Comunitaria en Bogotá D.C</w:t>
      </w:r>
      <w:r w:rsidR="00755DCA" w:rsidRPr="006C2ECA">
        <w:t xml:space="preserve">." </w:t>
      </w:r>
      <w:r w:rsidRPr="006C2ECA">
        <w:t xml:space="preserve"> </w:t>
      </w:r>
    </w:p>
    <w:p w:rsidR="003A2B4C" w:rsidRPr="006C2ECA" w:rsidRDefault="003A2B4C" w:rsidP="00671986">
      <w:pPr>
        <w:shd w:val="clear" w:color="auto" w:fill="FFFFFF"/>
        <w:spacing w:line="276" w:lineRule="auto"/>
        <w:jc w:val="both"/>
      </w:pPr>
    </w:p>
    <w:p w:rsidR="005D489E" w:rsidRPr="006C2ECA" w:rsidRDefault="005D489E" w:rsidP="00671986">
      <w:pPr>
        <w:shd w:val="clear" w:color="auto" w:fill="FFFFFF"/>
        <w:spacing w:line="276" w:lineRule="auto"/>
        <w:jc w:val="both"/>
      </w:pPr>
    </w:p>
    <w:p w:rsidR="005D489E" w:rsidRPr="006C2ECA" w:rsidRDefault="005D489E" w:rsidP="00671986">
      <w:pPr>
        <w:shd w:val="clear" w:color="auto" w:fill="FFFFFF"/>
        <w:spacing w:line="276" w:lineRule="auto"/>
        <w:jc w:val="both"/>
      </w:pPr>
    </w:p>
    <w:p w:rsidR="005D489E" w:rsidRPr="006C2ECA" w:rsidRDefault="005D489E" w:rsidP="00671986">
      <w:pPr>
        <w:shd w:val="clear" w:color="auto" w:fill="FFFFFF"/>
        <w:spacing w:line="276" w:lineRule="auto"/>
        <w:jc w:val="both"/>
      </w:pPr>
    </w:p>
    <w:p w:rsidR="005D489E" w:rsidRPr="006C2ECA" w:rsidRDefault="005D489E" w:rsidP="00671986">
      <w:pPr>
        <w:shd w:val="clear" w:color="auto" w:fill="FFFFFF"/>
        <w:spacing w:line="276" w:lineRule="auto"/>
        <w:jc w:val="both"/>
      </w:pPr>
    </w:p>
    <w:p w:rsidR="00501E75" w:rsidRPr="006C2ECA" w:rsidRDefault="00501E75" w:rsidP="00671986">
      <w:pPr>
        <w:shd w:val="clear" w:color="auto" w:fill="FFFFFF"/>
        <w:spacing w:line="276" w:lineRule="auto"/>
        <w:jc w:val="both"/>
      </w:pPr>
    </w:p>
    <w:p w:rsidR="00501E75" w:rsidRPr="006C2ECA" w:rsidRDefault="00501E75" w:rsidP="00671986">
      <w:pPr>
        <w:shd w:val="clear" w:color="auto" w:fill="FFFFFF"/>
        <w:spacing w:line="276" w:lineRule="auto"/>
        <w:jc w:val="both"/>
      </w:pPr>
    </w:p>
    <w:p w:rsidR="00501E75" w:rsidRPr="006C2ECA" w:rsidRDefault="00501E75" w:rsidP="00671986">
      <w:pPr>
        <w:shd w:val="clear" w:color="auto" w:fill="FFFFFF"/>
        <w:spacing w:line="276" w:lineRule="auto"/>
        <w:jc w:val="both"/>
      </w:pPr>
    </w:p>
    <w:p w:rsidR="00834BDD" w:rsidRPr="006C2ECA" w:rsidRDefault="00834BDD" w:rsidP="00671986">
      <w:pPr>
        <w:shd w:val="clear" w:color="auto" w:fill="FFFFFF"/>
        <w:spacing w:line="276" w:lineRule="auto"/>
        <w:jc w:val="both"/>
      </w:pPr>
    </w:p>
    <w:p w:rsidR="00834BDD" w:rsidRPr="006C2ECA" w:rsidRDefault="00834BDD" w:rsidP="00671986">
      <w:pPr>
        <w:shd w:val="clear" w:color="auto" w:fill="FFFFFF"/>
        <w:spacing w:line="276" w:lineRule="auto"/>
        <w:jc w:val="both"/>
      </w:pPr>
    </w:p>
    <w:p w:rsidR="00834BDD" w:rsidRPr="006C2ECA" w:rsidRDefault="00834BDD" w:rsidP="00671986">
      <w:pPr>
        <w:shd w:val="clear" w:color="auto" w:fill="FFFFFF"/>
        <w:spacing w:line="276" w:lineRule="auto"/>
        <w:jc w:val="both"/>
      </w:pPr>
    </w:p>
    <w:p w:rsidR="006934D2" w:rsidRPr="006C2ECA" w:rsidRDefault="006934D2" w:rsidP="00671986">
      <w:pPr>
        <w:pStyle w:val="Ttulo6"/>
        <w:spacing w:line="276" w:lineRule="auto"/>
        <w:rPr>
          <w:rFonts w:ascii="Times New Roman" w:hAnsi="Times New Roman" w:cs="Times New Roman"/>
          <w:b/>
          <w:color w:val="000000"/>
          <w:szCs w:val="24"/>
        </w:rPr>
      </w:pPr>
      <w:bookmarkStart w:id="48" w:name="_Toc175148616"/>
      <w:bookmarkStart w:id="49" w:name="_Toc175217798"/>
      <w:r w:rsidRPr="006C2ECA">
        <w:rPr>
          <w:rFonts w:ascii="Times New Roman" w:hAnsi="Times New Roman" w:cs="Times New Roman"/>
          <w:b/>
          <w:color w:val="000000"/>
          <w:szCs w:val="24"/>
        </w:rPr>
        <w:t>6.  ARTICULADO MODIFICATORIO</w:t>
      </w:r>
      <w:bookmarkEnd w:id="48"/>
      <w:bookmarkEnd w:id="49"/>
      <w:r w:rsidRPr="006C2ECA">
        <w:rPr>
          <w:rFonts w:ascii="Times New Roman" w:hAnsi="Times New Roman" w:cs="Times New Roman"/>
          <w:b/>
          <w:color w:val="000000"/>
          <w:szCs w:val="24"/>
        </w:rPr>
        <w:t xml:space="preserve"> </w:t>
      </w:r>
    </w:p>
    <w:p w:rsidR="007E4E7D" w:rsidRPr="006C2ECA" w:rsidRDefault="007E4E7D" w:rsidP="00671986">
      <w:pPr>
        <w:shd w:val="clear" w:color="auto" w:fill="FFFFFF"/>
        <w:spacing w:line="276" w:lineRule="auto"/>
        <w:jc w:val="both"/>
      </w:pPr>
    </w:p>
    <w:tbl>
      <w:tblPr>
        <w:tblStyle w:val="Tablaconcuadrcula"/>
        <w:tblW w:w="9209" w:type="dxa"/>
        <w:tblLook w:val="04A0" w:firstRow="1" w:lastRow="0" w:firstColumn="1" w:lastColumn="0" w:noHBand="0" w:noVBand="1"/>
      </w:tblPr>
      <w:tblGrid>
        <w:gridCol w:w="4531"/>
        <w:gridCol w:w="4678"/>
      </w:tblGrid>
      <w:tr w:rsidR="007E4E7D" w:rsidRPr="006C2ECA" w:rsidTr="00ED10B6">
        <w:tc>
          <w:tcPr>
            <w:tcW w:w="4531" w:type="dxa"/>
            <w:shd w:val="clear" w:color="auto" w:fill="CCCCFF"/>
          </w:tcPr>
          <w:p w:rsidR="007E4E7D" w:rsidRPr="006C2ECA" w:rsidRDefault="007E4E7D" w:rsidP="00671986">
            <w:pPr>
              <w:spacing w:line="276" w:lineRule="auto"/>
              <w:jc w:val="center"/>
              <w:rPr>
                <w:b/>
              </w:rPr>
            </w:pPr>
            <w:r w:rsidRPr="006C2ECA">
              <w:rPr>
                <w:b/>
              </w:rPr>
              <w:t>Artículo P.A.</w:t>
            </w:r>
          </w:p>
        </w:tc>
        <w:tc>
          <w:tcPr>
            <w:tcW w:w="4678" w:type="dxa"/>
            <w:shd w:val="clear" w:color="auto" w:fill="CCCCFF"/>
          </w:tcPr>
          <w:p w:rsidR="007E4E7D" w:rsidRPr="006C2ECA" w:rsidRDefault="00ED10B6" w:rsidP="00671986">
            <w:pPr>
              <w:spacing w:line="276" w:lineRule="auto"/>
              <w:jc w:val="center"/>
              <w:rPr>
                <w:b/>
              </w:rPr>
            </w:pPr>
            <w:r w:rsidRPr="006C2ECA">
              <w:rPr>
                <w:b/>
              </w:rPr>
              <w:t>Propuesta Modificatoria</w:t>
            </w:r>
          </w:p>
        </w:tc>
      </w:tr>
      <w:tr w:rsidR="007E4E7D" w:rsidRPr="006C2ECA" w:rsidTr="00ED10B6">
        <w:tc>
          <w:tcPr>
            <w:tcW w:w="4531" w:type="dxa"/>
          </w:tcPr>
          <w:p w:rsidR="007E4E7D" w:rsidRPr="006C2ECA" w:rsidRDefault="007E4E7D" w:rsidP="00671986">
            <w:pPr>
              <w:spacing w:before="240" w:after="240" w:line="276" w:lineRule="auto"/>
              <w:jc w:val="both"/>
            </w:pPr>
            <w:r w:rsidRPr="006C2ECA">
              <w:rPr>
                <w:b/>
                <w:bCs/>
                <w:color w:val="000000"/>
              </w:rPr>
              <w:t xml:space="preserve">ARTÍCULO 6. FUNCIONES. </w:t>
            </w:r>
            <w:r w:rsidRPr="006C2ECA">
              <w:rPr>
                <w:color w:val="000000"/>
              </w:rPr>
              <w:t>Los Consejos Locales de Salud Mental Comunitaria en Bogotá D.C. tendrán, entre otras, las siguientes funciones: </w:t>
            </w:r>
          </w:p>
          <w:p w:rsidR="007E4E7D" w:rsidRPr="006C2ECA" w:rsidRDefault="007E4E7D" w:rsidP="00671986">
            <w:pPr>
              <w:pStyle w:val="NormalWeb"/>
              <w:spacing w:before="240" w:after="240" w:line="276" w:lineRule="auto"/>
              <w:jc w:val="both"/>
              <w:rPr>
                <w:color w:val="000000"/>
              </w:rPr>
            </w:pPr>
            <w:r w:rsidRPr="006C2ECA">
              <w:rPr>
                <w:b/>
                <w:bCs/>
                <w:color w:val="000000"/>
              </w:rPr>
              <w:t>b.</w:t>
            </w:r>
            <w:r w:rsidRPr="006C2ECA">
              <w:rPr>
                <w:color w:val="000000"/>
              </w:rPr>
              <w:t xml:space="preserve"> Elegir su junta directiva a través de mecanismos democráticos.</w:t>
            </w:r>
          </w:p>
          <w:p w:rsidR="007E4E7D" w:rsidRPr="006C2ECA" w:rsidRDefault="007E4E7D" w:rsidP="00671986">
            <w:pPr>
              <w:spacing w:line="276" w:lineRule="auto"/>
              <w:jc w:val="both"/>
            </w:pPr>
          </w:p>
        </w:tc>
        <w:tc>
          <w:tcPr>
            <w:tcW w:w="4678" w:type="dxa"/>
          </w:tcPr>
          <w:p w:rsidR="007E4E7D" w:rsidRDefault="007E4E7D" w:rsidP="00671986">
            <w:pPr>
              <w:spacing w:before="240" w:after="240" w:line="276" w:lineRule="auto"/>
              <w:jc w:val="both"/>
              <w:rPr>
                <w:bCs/>
                <w:color w:val="000000"/>
              </w:rPr>
            </w:pPr>
            <w:r w:rsidRPr="006C2ECA">
              <w:rPr>
                <w:b/>
                <w:bCs/>
                <w:color w:val="000000"/>
              </w:rPr>
              <w:t xml:space="preserve">ARTÍCULO 6. FUNCIONES. </w:t>
            </w:r>
            <w:r w:rsidRPr="006C2ECA">
              <w:rPr>
                <w:bCs/>
                <w:color w:val="000000"/>
              </w:rPr>
              <w:t xml:space="preserve">Los Consejos Locales de Salud Mental Comunitaria en Bogotá D.C. tendrán, entre otras, las siguientes funciones: </w:t>
            </w:r>
          </w:p>
          <w:p w:rsidR="001124A3" w:rsidRPr="006C2ECA" w:rsidRDefault="001124A3" w:rsidP="00671986">
            <w:pPr>
              <w:spacing w:before="240" w:after="240" w:line="276" w:lineRule="auto"/>
              <w:jc w:val="both"/>
              <w:rPr>
                <w:bCs/>
                <w:color w:val="000000"/>
              </w:rPr>
            </w:pPr>
            <w:r>
              <w:rPr>
                <w:bCs/>
                <w:color w:val="000000"/>
              </w:rPr>
              <w:t>(…)</w:t>
            </w:r>
          </w:p>
          <w:p w:rsidR="007E4E7D" w:rsidRDefault="007E4E7D" w:rsidP="00671986">
            <w:pPr>
              <w:spacing w:before="240" w:after="240" w:line="276" w:lineRule="auto"/>
              <w:jc w:val="both"/>
              <w:rPr>
                <w:bCs/>
                <w:color w:val="000000"/>
              </w:rPr>
            </w:pPr>
            <w:r w:rsidRPr="006C2ECA">
              <w:rPr>
                <w:bCs/>
                <w:color w:val="000000"/>
              </w:rPr>
              <w:t>b. Tener una secretaria técnica (entidades con competencia, organizaciones y comunidad) que mediante mecanismos democráticos coadyuve al funcionamiento e incidencia de los consejos locales de salud mental.</w:t>
            </w:r>
            <w:r w:rsidR="001124A3">
              <w:rPr>
                <w:bCs/>
                <w:color w:val="000000"/>
              </w:rPr>
              <w:t xml:space="preserve"> (…)</w:t>
            </w:r>
          </w:p>
          <w:p w:rsidR="001124A3" w:rsidRPr="006C2ECA" w:rsidRDefault="001124A3" w:rsidP="00671986">
            <w:pPr>
              <w:spacing w:before="240" w:after="240" w:line="276" w:lineRule="auto"/>
              <w:jc w:val="both"/>
              <w:rPr>
                <w:bCs/>
                <w:color w:val="000000"/>
              </w:rPr>
            </w:pPr>
            <w:r>
              <w:rPr>
                <w:bCs/>
                <w:color w:val="000000"/>
              </w:rPr>
              <w:t xml:space="preserve">El resto del articulo queda igual. </w:t>
            </w:r>
          </w:p>
        </w:tc>
      </w:tr>
      <w:tr w:rsidR="005F3AFD" w:rsidRPr="006C2ECA" w:rsidTr="00ED10B6">
        <w:tc>
          <w:tcPr>
            <w:tcW w:w="4531" w:type="dxa"/>
          </w:tcPr>
          <w:p w:rsidR="005F3AFD" w:rsidRPr="006C2ECA" w:rsidRDefault="005F3AFD" w:rsidP="00671986">
            <w:pPr>
              <w:spacing w:line="276" w:lineRule="auto"/>
              <w:jc w:val="both"/>
            </w:pPr>
            <w:r w:rsidRPr="006C2ECA">
              <w:rPr>
                <w:b/>
              </w:rPr>
              <w:t xml:space="preserve">ARTÍCULO 7. CONFORMACIÓN. </w:t>
            </w:r>
            <w:r w:rsidRPr="006C2ECA">
              <w:t>Los Consejos Locales de Salud Mental Comunitaria estarán conformados por:</w:t>
            </w:r>
          </w:p>
          <w:p w:rsidR="00205DE5" w:rsidRPr="006C2ECA" w:rsidRDefault="00205DE5" w:rsidP="00671986">
            <w:pPr>
              <w:spacing w:line="276" w:lineRule="auto"/>
              <w:jc w:val="both"/>
            </w:pPr>
          </w:p>
          <w:p w:rsidR="00205DE5" w:rsidRPr="006C2ECA" w:rsidRDefault="005F3AFD" w:rsidP="00671986">
            <w:pPr>
              <w:spacing w:line="276" w:lineRule="auto"/>
              <w:jc w:val="both"/>
            </w:pPr>
            <w:r w:rsidRPr="006C2ECA">
              <w:rPr>
                <w:b/>
              </w:rPr>
              <w:t>Administración</w:t>
            </w:r>
            <w:r w:rsidRPr="006C2ECA">
              <w:br/>
            </w:r>
          </w:p>
          <w:p w:rsidR="005F3AFD" w:rsidRPr="006C2ECA" w:rsidRDefault="005F3AFD" w:rsidP="00671986">
            <w:pPr>
              <w:spacing w:line="276" w:lineRule="auto"/>
              <w:jc w:val="both"/>
            </w:pPr>
            <w:r w:rsidRPr="006C2ECA">
              <w:t>a. Alcalde (sa) Local y/o su delegado (a).</w:t>
            </w:r>
          </w:p>
          <w:p w:rsidR="005F3AFD" w:rsidRPr="006C2ECA" w:rsidRDefault="005F3AFD" w:rsidP="00671986">
            <w:pPr>
              <w:spacing w:line="276" w:lineRule="auto"/>
              <w:jc w:val="both"/>
            </w:pPr>
            <w:r w:rsidRPr="006C2ECA">
              <w:t>b. Delegado (a) local de la Secretaría Distrital de Salud</w:t>
            </w:r>
          </w:p>
          <w:p w:rsidR="005F3AFD" w:rsidRPr="006C2ECA" w:rsidRDefault="005F3AFD" w:rsidP="00671986">
            <w:pPr>
              <w:spacing w:line="276" w:lineRule="auto"/>
              <w:jc w:val="both"/>
            </w:pPr>
            <w:r w:rsidRPr="006C2ECA">
              <w:t>c. Delegado (a) por cada una de las 4 Subredes Integradas de Servicios de Salud.</w:t>
            </w:r>
          </w:p>
          <w:p w:rsidR="005F3AFD" w:rsidRPr="006C2ECA" w:rsidRDefault="005F3AFD" w:rsidP="00671986">
            <w:pPr>
              <w:spacing w:line="276" w:lineRule="auto"/>
              <w:jc w:val="both"/>
            </w:pPr>
            <w:r w:rsidRPr="006C2ECA">
              <w:t>d. Delegado (a) del Instituto Distrital de la Participación y Acción Comunal (IDPAC).</w:t>
            </w:r>
          </w:p>
          <w:p w:rsidR="005F3AFD" w:rsidRPr="006C2ECA" w:rsidRDefault="005F3AFD" w:rsidP="00671986">
            <w:pPr>
              <w:spacing w:line="276" w:lineRule="auto"/>
              <w:jc w:val="both"/>
            </w:pPr>
            <w:r w:rsidRPr="006C2ECA">
              <w:t>e. Delegado (a) de la Junta Administradora Local de las localidades.</w:t>
            </w:r>
          </w:p>
          <w:p w:rsidR="005F3AFD" w:rsidRPr="006C2ECA" w:rsidRDefault="005F3AFD" w:rsidP="00671986">
            <w:pPr>
              <w:spacing w:line="276" w:lineRule="auto"/>
              <w:jc w:val="both"/>
            </w:pPr>
          </w:p>
          <w:p w:rsidR="005F3AFD" w:rsidRPr="006C2ECA" w:rsidRDefault="005F3AFD" w:rsidP="00671986">
            <w:pPr>
              <w:spacing w:line="276" w:lineRule="auto"/>
              <w:jc w:val="both"/>
              <w:rPr>
                <w:b/>
              </w:rPr>
            </w:pPr>
            <w:r w:rsidRPr="006C2ECA">
              <w:rPr>
                <w:b/>
              </w:rPr>
              <w:t>Integrantes principales:</w:t>
            </w:r>
          </w:p>
          <w:p w:rsidR="00205DE5" w:rsidRPr="006C2ECA" w:rsidRDefault="005F3AFD" w:rsidP="00671986">
            <w:pPr>
              <w:spacing w:line="276" w:lineRule="auto"/>
              <w:jc w:val="both"/>
            </w:pPr>
            <w:r w:rsidRPr="006C2ECA">
              <w:br/>
              <w:t>a. Representantes por cada Unidad de Planeamiento Zonal - UPZ, pertenecientes a las localidades y que estén interesados en trabajar por la salud mental. Deberán presentar su certificado de residencia, o certificado laboral de una empresa, fundación u organización de la localidad.</w:t>
            </w:r>
          </w:p>
          <w:p w:rsidR="005F3AFD" w:rsidRPr="006C2ECA" w:rsidRDefault="005F3AFD" w:rsidP="00671986">
            <w:pPr>
              <w:spacing w:line="276" w:lineRule="auto"/>
              <w:jc w:val="both"/>
            </w:pPr>
            <w:r w:rsidRPr="006C2ECA">
              <w:t xml:space="preserve"> </w:t>
            </w:r>
            <w:r w:rsidRPr="006C2ECA">
              <w:br/>
              <w:t>b. Representantes de grupos de investigación, comunidades científicas u organizaciones dedicadas al estudio o trabajo de la salud mental, quienes oficiarán como acompañamiento técnico de la instancia. </w:t>
            </w:r>
          </w:p>
          <w:p w:rsidR="00205DE5" w:rsidRPr="006C2ECA" w:rsidRDefault="00205DE5" w:rsidP="00671986">
            <w:pPr>
              <w:spacing w:line="276" w:lineRule="auto"/>
              <w:jc w:val="both"/>
            </w:pPr>
          </w:p>
          <w:p w:rsidR="005F3AFD" w:rsidRPr="006C2ECA" w:rsidRDefault="005F3AFD" w:rsidP="00671986">
            <w:pPr>
              <w:spacing w:line="276" w:lineRule="auto"/>
              <w:jc w:val="both"/>
            </w:pPr>
            <w:r w:rsidRPr="006C2ECA">
              <w:t>El número de representantes será determinado durante la reglamentación del presente Acuerdo.</w:t>
            </w:r>
          </w:p>
          <w:p w:rsidR="00205DE5" w:rsidRPr="006C2ECA" w:rsidRDefault="00205DE5" w:rsidP="00671986">
            <w:pPr>
              <w:spacing w:line="276" w:lineRule="auto"/>
              <w:jc w:val="both"/>
            </w:pPr>
          </w:p>
          <w:p w:rsidR="005F3AFD" w:rsidRPr="006C2ECA" w:rsidRDefault="005F3AFD" w:rsidP="00671986">
            <w:pPr>
              <w:spacing w:line="276" w:lineRule="auto"/>
              <w:jc w:val="both"/>
              <w:rPr>
                <w:b/>
              </w:rPr>
            </w:pPr>
            <w:r w:rsidRPr="006C2ECA">
              <w:rPr>
                <w:b/>
              </w:rPr>
              <w:t>Delegaciones: </w:t>
            </w:r>
          </w:p>
          <w:p w:rsidR="00ED10B6" w:rsidRPr="006C2ECA" w:rsidRDefault="00ED10B6" w:rsidP="00671986">
            <w:pPr>
              <w:spacing w:line="276" w:lineRule="auto"/>
              <w:jc w:val="both"/>
              <w:rPr>
                <w:b/>
              </w:rPr>
            </w:pPr>
          </w:p>
          <w:p w:rsidR="00ED10B6"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 xml:space="preserve">Comité Operativo Local de Familia </w:t>
            </w:r>
            <w:r w:rsidR="00ED10B6" w:rsidRPr="006C2ECA">
              <w:rPr>
                <w:rFonts w:ascii="Times New Roman" w:hAnsi="Times New Roman"/>
                <w:szCs w:val="24"/>
              </w:rPr>
              <w:t>–</w:t>
            </w:r>
            <w:r w:rsidRPr="006C2ECA">
              <w:rPr>
                <w:rFonts w:ascii="Times New Roman" w:hAnsi="Times New Roman"/>
                <w:szCs w:val="24"/>
              </w:rPr>
              <w:t xml:space="preserve"> COLFA</w:t>
            </w:r>
          </w:p>
          <w:p w:rsidR="00ED10B6"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 xml:space="preserve">Consejo Local de Sabios y Sabias </w:t>
            </w:r>
            <w:r w:rsidR="00ED10B6" w:rsidRPr="006C2ECA">
              <w:rPr>
                <w:rFonts w:ascii="Times New Roman" w:hAnsi="Times New Roman"/>
                <w:szCs w:val="24"/>
              </w:rPr>
              <w:t>–</w:t>
            </w:r>
            <w:r w:rsidRPr="006C2ECA">
              <w:rPr>
                <w:rFonts w:ascii="Times New Roman" w:hAnsi="Times New Roman"/>
                <w:szCs w:val="24"/>
              </w:rPr>
              <w:t xml:space="preserve"> CLOSS</w:t>
            </w:r>
          </w:p>
          <w:p w:rsidR="00ED10B6"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 xml:space="preserve">Comité Operativo Local de la Habitabilidad en Calle  </w:t>
            </w:r>
          </w:p>
          <w:p w:rsidR="00ED10B6"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 xml:space="preserve">Consejo Local para las Mujeres </w:t>
            </w:r>
            <w:r w:rsidR="00ED10B6" w:rsidRPr="006C2ECA">
              <w:rPr>
                <w:rFonts w:ascii="Times New Roman" w:hAnsi="Times New Roman"/>
                <w:szCs w:val="24"/>
              </w:rPr>
              <w:t>–</w:t>
            </w:r>
            <w:r w:rsidRPr="006C2ECA">
              <w:rPr>
                <w:rFonts w:ascii="Times New Roman" w:hAnsi="Times New Roman"/>
                <w:szCs w:val="24"/>
              </w:rPr>
              <w:t xml:space="preserve"> CLM</w:t>
            </w:r>
          </w:p>
          <w:p w:rsidR="005F3AFD"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Consejo Local LGTBI</w:t>
            </w:r>
          </w:p>
          <w:p w:rsidR="005F3AFD"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Consejo Local de Discapacidad - CLD</w:t>
            </w:r>
          </w:p>
          <w:p w:rsidR="005F3AFD"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Mesa Local de Participación Efectiva de Víctimas del Conflicto Armado - MIPEV</w:t>
            </w:r>
          </w:p>
          <w:p w:rsidR="00ED10B6"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 xml:space="preserve">Consejo Local de Seguridad </w:t>
            </w:r>
            <w:r w:rsidR="00ED10B6" w:rsidRPr="006C2ECA">
              <w:rPr>
                <w:rFonts w:ascii="Times New Roman" w:hAnsi="Times New Roman"/>
                <w:szCs w:val="24"/>
              </w:rPr>
              <w:t>–</w:t>
            </w:r>
            <w:r w:rsidRPr="006C2ECA">
              <w:rPr>
                <w:rFonts w:ascii="Times New Roman" w:hAnsi="Times New Roman"/>
                <w:szCs w:val="24"/>
              </w:rPr>
              <w:t xml:space="preserve"> CLS</w:t>
            </w:r>
          </w:p>
          <w:p w:rsidR="005F3AFD"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Mesa Local Gitana</w:t>
            </w:r>
          </w:p>
          <w:p w:rsidR="005F3AFD"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Mesa Indígena Local</w:t>
            </w:r>
          </w:p>
          <w:p w:rsidR="005F3AFD"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Consultiva Local de Comunidades Negras, Afrocolombianas, Raizales y Palenqueras</w:t>
            </w:r>
          </w:p>
          <w:p w:rsidR="005F3AFD"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Consejo Local de Vendedores Informales</w:t>
            </w:r>
          </w:p>
          <w:p w:rsidR="005F3AFD"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Comité Local de Defensa, Protección y Promoción de Derechos Humanos - CLDDH</w:t>
            </w:r>
          </w:p>
          <w:p w:rsidR="005F3AFD"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 xml:space="preserve">Comisión Ambiental Local - CAL </w:t>
            </w:r>
          </w:p>
          <w:p w:rsidR="005F3AFD"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Consejo Local de Comunicaciones y Medios Alternativos</w:t>
            </w:r>
          </w:p>
          <w:p w:rsidR="005F3AFD"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Consejo Local de Barras Futboleras</w:t>
            </w:r>
          </w:p>
          <w:p w:rsidR="005F3AFD"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Consejo Local de Propiedad Horizontal - CLPH</w:t>
            </w:r>
          </w:p>
          <w:p w:rsidR="005F3AFD"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Mesa interinstitucional de parques vecinales de bolsillo</w:t>
            </w:r>
          </w:p>
          <w:p w:rsidR="005F3AFD" w:rsidRPr="006C2ECA" w:rsidRDefault="005F3AFD" w:rsidP="00671986">
            <w:pPr>
              <w:pStyle w:val="Prrafodelista"/>
              <w:numPr>
                <w:ilvl w:val="0"/>
                <w:numId w:val="13"/>
              </w:numPr>
              <w:spacing w:line="276" w:lineRule="auto"/>
              <w:jc w:val="both"/>
              <w:rPr>
                <w:rFonts w:ascii="Times New Roman" w:hAnsi="Times New Roman"/>
                <w:szCs w:val="24"/>
              </w:rPr>
            </w:pPr>
            <w:r w:rsidRPr="006C2ECA">
              <w:rPr>
                <w:rFonts w:ascii="Times New Roman" w:hAnsi="Times New Roman"/>
                <w:szCs w:val="24"/>
              </w:rPr>
              <w:t>Consultiva de Educación</w:t>
            </w:r>
          </w:p>
        </w:tc>
        <w:tc>
          <w:tcPr>
            <w:tcW w:w="4678" w:type="dxa"/>
          </w:tcPr>
          <w:p w:rsidR="00205DE5" w:rsidRPr="006C2ECA" w:rsidRDefault="005F3AFD" w:rsidP="00671986">
            <w:pPr>
              <w:spacing w:line="276" w:lineRule="auto"/>
              <w:jc w:val="both"/>
            </w:pPr>
            <w:r w:rsidRPr="006C2ECA">
              <w:rPr>
                <w:b/>
              </w:rPr>
              <w:t xml:space="preserve">ARTÍCULO 7. CONFORMACIÓN. </w:t>
            </w:r>
            <w:r w:rsidRPr="006C2ECA">
              <w:t xml:space="preserve">Los Consejos </w:t>
            </w:r>
            <w:r w:rsidR="00205DE5" w:rsidRPr="006C2ECA">
              <w:t>L</w:t>
            </w:r>
            <w:r w:rsidRPr="006C2ECA">
              <w:t>ocales de Salud Mental Comunitaria estarán conformados por:</w:t>
            </w:r>
            <w:r w:rsidRPr="006C2ECA">
              <w:br/>
            </w:r>
          </w:p>
          <w:p w:rsidR="00205DE5" w:rsidRPr="006C2ECA" w:rsidRDefault="00205DE5" w:rsidP="00671986">
            <w:pPr>
              <w:spacing w:line="276" w:lineRule="auto"/>
              <w:jc w:val="both"/>
              <w:rPr>
                <w:b/>
              </w:rPr>
            </w:pPr>
            <w:r w:rsidRPr="006C2ECA">
              <w:rPr>
                <w:b/>
              </w:rPr>
              <w:t>Administración</w:t>
            </w:r>
          </w:p>
          <w:p w:rsidR="005F3AFD" w:rsidRPr="006C2ECA" w:rsidRDefault="005F3AFD" w:rsidP="00671986">
            <w:pPr>
              <w:spacing w:line="276" w:lineRule="auto"/>
              <w:jc w:val="both"/>
            </w:pPr>
            <w:r w:rsidRPr="006C2ECA">
              <w:br/>
              <w:t>a. Alcalde (sa) Local y/o su delegado (a)</w:t>
            </w:r>
          </w:p>
          <w:p w:rsidR="005F3AFD" w:rsidRPr="006C2ECA" w:rsidRDefault="005F3AFD" w:rsidP="00671986">
            <w:pPr>
              <w:spacing w:line="276" w:lineRule="auto"/>
              <w:jc w:val="both"/>
            </w:pPr>
            <w:r w:rsidRPr="006C2ECA">
              <w:t>b. Delegado (a) local de la Secretaría Distrital de Salud</w:t>
            </w:r>
          </w:p>
          <w:p w:rsidR="005F3AFD" w:rsidRPr="006C2ECA" w:rsidRDefault="005F3AFD" w:rsidP="00671986">
            <w:pPr>
              <w:spacing w:line="276" w:lineRule="auto"/>
              <w:jc w:val="both"/>
            </w:pPr>
            <w:r w:rsidRPr="006C2ECA">
              <w:t>c. Delegado (a) por cada una de las 4 Subredes Integradas de Servicios de Salud.</w:t>
            </w:r>
          </w:p>
          <w:p w:rsidR="005F3AFD" w:rsidRPr="006C2ECA" w:rsidRDefault="005F3AFD" w:rsidP="00671986">
            <w:pPr>
              <w:spacing w:line="276" w:lineRule="auto"/>
              <w:jc w:val="both"/>
            </w:pPr>
            <w:r w:rsidRPr="006C2ECA">
              <w:t>d. Delegado (a) del Instituto Distrital de la Participación y Acción Comunal (IDPAC).</w:t>
            </w:r>
          </w:p>
          <w:p w:rsidR="005F3AFD" w:rsidRPr="006C2ECA" w:rsidRDefault="005F3AFD" w:rsidP="00671986">
            <w:pPr>
              <w:spacing w:line="276" w:lineRule="auto"/>
              <w:jc w:val="both"/>
            </w:pPr>
            <w:r w:rsidRPr="006C2ECA">
              <w:t>e. Delegado (a) de la Junta Administradora Local de las localidades.</w:t>
            </w:r>
          </w:p>
          <w:p w:rsidR="005F3AFD" w:rsidRPr="006C2ECA" w:rsidRDefault="005F3AFD" w:rsidP="00671986">
            <w:pPr>
              <w:spacing w:before="240" w:after="240" w:line="276" w:lineRule="auto"/>
              <w:rPr>
                <w:b/>
              </w:rPr>
            </w:pPr>
            <w:r w:rsidRPr="006C2ECA">
              <w:rPr>
                <w:b/>
              </w:rPr>
              <w:t>Integrantes principales:</w:t>
            </w:r>
          </w:p>
          <w:p w:rsidR="00205DE5" w:rsidRPr="006C2ECA" w:rsidRDefault="005F3AFD" w:rsidP="00671986">
            <w:pPr>
              <w:spacing w:before="240" w:after="240" w:line="276" w:lineRule="auto"/>
              <w:jc w:val="both"/>
            </w:pPr>
            <w:r w:rsidRPr="006C2ECA">
              <w:t xml:space="preserve">a. Representantes por cada </w:t>
            </w:r>
            <w:r w:rsidRPr="007A4F2B">
              <w:rPr>
                <w:u w:val="single"/>
              </w:rPr>
              <w:t xml:space="preserve">Unidad de Planeamiento Local UPL u otras formas de organización </w:t>
            </w:r>
            <w:r w:rsidR="00205DE5" w:rsidRPr="007A4F2B">
              <w:rPr>
                <w:u w:val="single"/>
              </w:rPr>
              <w:t xml:space="preserve">administrativa </w:t>
            </w:r>
            <w:r w:rsidR="00ED10B6" w:rsidRPr="007A4F2B">
              <w:rPr>
                <w:u w:val="single"/>
              </w:rPr>
              <w:t>p</w:t>
            </w:r>
            <w:r w:rsidR="00205DE5" w:rsidRPr="007A4F2B">
              <w:rPr>
                <w:u w:val="single"/>
              </w:rPr>
              <w:t>ertenecientes</w:t>
            </w:r>
            <w:r w:rsidRPr="006C2ECA">
              <w:t xml:space="preserve"> a las localidades y que estén interesados en trabajar por la salud mental. Deberán presentar </w:t>
            </w:r>
            <w:r w:rsidR="00ED10B6" w:rsidRPr="006C2ECA">
              <w:t>su certificado</w:t>
            </w:r>
            <w:r w:rsidRPr="006C2ECA">
              <w:t xml:space="preserve"> de residencia, o certificado laboral de una empresa, fundación u organización de la localidad. </w:t>
            </w:r>
          </w:p>
          <w:p w:rsidR="005F3AFD" w:rsidRPr="006C2ECA" w:rsidRDefault="005F3AFD" w:rsidP="00671986">
            <w:pPr>
              <w:spacing w:before="240" w:after="240" w:line="276" w:lineRule="auto"/>
            </w:pPr>
            <w:r w:rsidRPr="006C2ECA">
              <w:t xml:space="preserve">b. Representantes de grupos de investigación, comunidades científicas u organizaciones dedicadas al estudio o trabajo de la salud mental, quienes oficiarán como </w:t>
            </w:r>
            <w:r w:rsidR="00ED10B6" w:rsidRPr="006C2ECA">
              <w:t>acompañamiento</w:t>
            </w:r>
            <w:r w:rsidRPr="006C2ECA">
              <w:t xml:space="preserve"> técnico de la instancia. </w:t>
            </w:r>
          </w:p>
          <w:p w:rsidR="005F3AFD" w:rsidRPr="006C2ECA" w:rsidRDefault="005F3AFD" w:rsidP="00671986">
            <w:pPr>
              <w:spacing w:before="240" w:after="240" w:line="276" w:lineRule="auto"/>
            </w:pPr>
            <w:r w:rsidRPr="006C2ECA">
              <w:t>El número de representantes será determinado durante la reglamentación del presente Acuerdo.</w:t>
            </w:r>
          </w:p>
          <w:p w:rsidR="00ED10B6" w:rsidRPr="006C2ECA" w:rsidRDefault="00ED10B6" w:rsidP="00671986">
            <w:pPr>
              <w:spacing w:line="276" w:lineRule="auto"/>
              <w:jc w:val="both"/>
              <w:rPr>
                <w:b/>
              </w:rPr>
            </w:pPr>
            <w:r w:rsidRPr="006C2ECA">
              <w:rPr>
                <w:b/>
              </w:rPr>
              <w:t>Delegaciones y/o delegados: </w:t>
            </w:r>
          </w:p>
          <w:p w:rsidR="00ED10B6" w:rsidRPr="006C2ECA" w:rsidRDefault="00ED10B6" w:rsidP="00671986">
            <w:pPr>
              <w:spacing w:line="276" w:lineRule="auto"/>
              <w:jc w:val="both"/>
              <w:rPr>
                <w:b/>
              </w:rPr>
            </w:pPr>
          </w:p>
          <w:p w:rsidR="00ED10B6"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comité operativo local de familia COLFA</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consejo local de Sabios y Sabias CLOSS</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 xml:space="preserve">Delegado (a) Comité Operativo Local de Habitabilidad de Calle </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Consejo local de mujer y genero</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Mesa o consejo local LGBTQ+</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consejo local de discapacidad</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Mesa local de Víctimas</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Consejo local de seguridad</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de mesas, e instancias de participación del pueblo Rroom, Comuniades</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de mesas, e instancias de participación del pueblo afrocolombiano</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de mesas, e instancias de participación del pueblo raizal</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de mesas, e instancias de participación del pueblo palenquero</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de mesas e instancias de participación del pueblo indígena</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consejo local de Vendedores Informales</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mesa o consejo local de derechos humanos</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mesa o consejo local de juventud</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Local de Comunicaciones y Medios Alternativos</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mesa o consejo local de Barras Futboleras</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mesa o consejo local de propiedad horizontal</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Comité de participación comunitaria en salud COPACO</w:t>
            </w:r>
          </w:p>
          <w:p w:rsidR="005F3AFD" w:rsidRPr="006C2ECA" w:rsidRDefault="005F3AFD" w:rsidP="00671986">
            <w:pPr>
              <w:pStyle w:val="Prrafodelista"/>
              <w:numPr>
                <w:ilvl w:val="0"/>
                <w:numId w:val="11"/>
              </w:numPr>
              <w:spacing w:line="276" w:lineRule="auto"/>
              <w:jc w:val="both"/>
              <w:rPr>
                <w:rFonts w:ascii="Times New Roman" w:hAnsi="Times New Roman"/>
                <w:szCs w:val="24"/>
              </w:rPr>
            </w:pPr>
            <w:r w:rsidRPr="006C2ECA">
              <w:rPr>
                <w:rFonts w:ascii="Times New Roman" w:hAnsi="Times New Roman"/>
                <w:szCs w:val="24"/>
              </w:rPr>
              <w:t>Delegado (a) del comité de vigilancia epidemiológica comunitaria COVECOM o la instancias que haga sus veces.</w:t>
            </w:r>
          </w:p>
        </w:tc>
      </w:tr>
      <w:tr w:rsidR="007E4E7D" w:rsidRPr="006C2ECA" w:rsidTr="00ED10B6">
        <w:tc>
          <w:tcPr>
            <w:tcW w:w="4531" w:type="dxa"/>
          </w:tcPr>
          <w:p w:rsidR="007E4E7D" w:rsidRPr="006C2ECA" w:rsidRDefault="00ED10B6" w:rsidP="00671986">
            <w:pPr>
              <w:pStyle w:val="NormalWeb"/>
              <w:spacing w:before="240" w:after="240" w:line="276" w:lineRule="auto"/>
              <w:jc w:val="both"/>
            </w:pPr>
            <w:r w:rsidRPr="006C2ECA">
              <w:rPr>
                <w:b/>
                <w:bCs/>
                <w:color w:val="000000"/>
              </w:rPr>
              <w:t>ARTÍCULO 8. ASESORÍA TÉCNICA Y ACOMPAÑAMIENTO.</w:t>
            </w:r>
            <w:r w:rsidRPr="006C2ECA">
              <w:rPr>
                <w:color w:val="000000"/>
              </w:rPr>
              <w:t xml:space="preserve"> Los Consejos Locales de Salud Mental Comunitaria serán acompañados y apoyados por la Secretaría Distrital de Salud y las Alcaldías Locales, respetando su autonomía. Estas entidades asumirán las actividades propias de apoyo en el proceso de elección y logística de los Consejos Locales de Salud Mental Comunitaria.</w:t>
            </w:r>
          </w:p>
        </w:tc>
        <w:tc>
          <w:tcPr>
            <w:tcW w:w="4678" w:type="dxa"/>
          </w:tcPr>
          <w:p w:rsidR="007E4E7D" w:rsidRPr="006C2ECA" w:rsidRDefault="00ED10B6" w:rsidP="00671986">
            <w:pPr>
              <w:spacing w:line="276" w:lineRule="auto"/>
              <w:jc w:val="both"/>
            </w:pPr>
            <w:r w:rsidRPr="006C2ECA">
              <w:rPr>
                <w:b/>
              </w:rPr>
              <w:t>ARTÍCULO 8. ASESORÍA TÉCNICA Y ACOMPAÑAMIENTO.</w:t>
            </w:r>
            <w:r w:rsidRPr="006C2ECA">
              <w:t xml:space="preserve"> Los Consejos Locales de Salud Mental Comunitaria serán acompañados y apoyados por la Secretaría Distrital de Salud y las Alcaldías Locales, respetando su autonomía. </w:t>
            </w:r>
            <w:r w:rsidRPr="00266A3F">
              <w:rPr>
                <w:u w:val="single"/>
              </w:rPr>
              <w:t xml:space="preserve">Las entidades facilitaran el proceso logístico y de apoyo que requieran los consejos locales.  De igual manera por organizaciones de base comunitaria </w:t>
            </w:r>
            <w:r w:rsidR="007A4F2B" w:rsidRPr="00266A3F">
              <w:rPr>
                <w:u w:val="single"/>
              </w:rPr>
              <w:t>y organizaciones sociales y</w:t>
            </w:r>
            <w:r w:rsidRPr="00266A3F">
              <w:rPr>
                <w:u w:val="single"/>
              </w:rPr>
              <w:t xml:space="preserve"> centros de investigación, quienes podrán realizar aportes técnicos y acompañamiento a los procesos de los consejos locales de salud mental.</w:t>
            </w:r>
          </w:p>
        </w:tc>
      </w:tr>
      <w:tr w:rsidR="007E4E7D" w:rsidRPr="006C2ECA" w:rsidTr="00ED10B6">
        <w:tc>
          <w:tcPr>
            <w:tcW w:w="4531" w:type="dxa"/>
          </w:tcPr>
          <w:p w:rsidR="007E4E7D" w:rsidRPr="006C2ECA" w:rsidRDefault="00A31A14" w:rsidP="00671986">
            <w:pPr>
              <w:spacing w:line="276" w:lineRule="auto"/>
              <w:jc w:val="both"/>
            </w:pPr>
            <w:r w:rsidRPr="006C2ECA">
              <w:rPr>
                <w:b/>
              </w:rPr>
              <w:t xml:space="preserve">ARTÍCULO 9. PERIODO. </w:t>
            </w:r>
            <w:r w:rsidRPr="006C2ECA">
              <w:t>Los Consejos Locales de Salud Mental Comunitaria tendrán un periodo de cuatro (4) años contados a partir de su conformación e instalación y podrán ser nuevamente reelegidos</w:t>
            </w:r>
          </w:p>
        </w:tc>
        <w:tc>
          <w:tcPr>
            <w:tcW w:w="4678" w:type="dxa"/>
          </w:tcPr>
          <w:p w:rsidR="007E4E7D" w:rsidRPr="006C2ECA" w:rsidRDefault="00A31A14" w:rsidP="00503136">
            <w:pPr>
              <w:spacing w:line="276" w:lineRule="auto"/>
              <w:jc w:val="both"/>
            </w:pPr>
            <w:r w:rsidRPr="006C2ECA">
              <w:rPr>
                <w:b/>
              </w:rPr>
              <w:t xml:space="preserve">ARTÍCULO 9. PERIODO. </w:t>
            </w:r>
            <w:r w:rsidRPr="006C2ECA">
              <w:t xml:space="preserve">Los Consejos Locales de Salud Mental Comunitaria tendrán un periodo </w:t>
            </w:r>
            <w:r w:rsidRPr="00503136">
              <w:rPr>
                <w:u w:val="single"/>
              </w:rPr>
              <w:t xml:space="preserve">anual </w:t>
            </w:r>
            <w:r w:rsidRPr="006C2ECA">
              <w:t>contados a partir de su conformación e instalación y podrán ser nuev</w:t>
            </w:r>
            <w:r w:rsidR="00503136">
              <w:t xml:space="preserve">amente reelegidos o ratificados. </w:t>
            </w:r>
          </w:p>
        </w:tc>
      </w:tr>
      <w:tr w:rsidR="007E4E7D" w:rsidRPr="006C2ECA" w:rsidTr="00ED10B6">
        <w:tc>
          <w:tcPr>
            <w:tcW w:w="4531" w:type="dxa"/>
          </w:tcPr>
          <w:p w:rsidR="00A31A14" w:rsidRPr="006C2ECA" w:rsidRDefault="00A31A14" w:rsidP="00671986">
            <w:pPr>
              <w:spacing w:before="240" w:after="240" w:line="276" w:lineRule="auto"/>
              <w:jc w:val="both"/>
            </w:pPr>
            <w:r w:rsidRPr="006C2ECA">
              <w:rPr>
                <w:b/>
              </w:rPr>
              <w:t xml:space="preserve">ARTÍCULO 13. RENDICIÓN DE CUENTAS. </w:t>
            </w:r>
            <w:r w:rsidRPr="006C2ECA">
              <w:t xml:space="preserve">Los Consejos Locales de Salud Mental Comunitaria, realizarán una rendición de cuentas a la comunidad, con el fin de informar sobre las principales actividades y ejercicios de incidencia en la toma de decisiones de carácter público y en materia de inversión y/o política pública en la que haya intervenido esta instancia. </w:t>
            </w:r>
          </w:p>
          <w:p w:rsidR="007E4E7D" w:rsidRPr="006C2ECA" w:rsidRDefault="007E4E7D" w:rsidP="00671986">
            <w:pPr>
              <w:spacing w:line="276" w:lineRule="auto"/>
              <w:jc w:val="both"/>
            </w:pPr>
          </w:p>
        </w:tc>
        <w:tc>
          <w:tcPr>
            <w:tcW w:w="4678" w:type="dxa"/>
          </w:tcPr>
          <w:p w:rsidR="007E4E7D" w:rsidRPr="006C2ECA" w:rsidRDefault="00A31A14" w:rsidP="00671986">
            <w:pPr>
              <w:spacing w:before="240" w:after="240" w:line="276" w:lineRule="auto"/>
              <w:jc w:val="both"/>
            </w:pPr>
            <w:r w:rsidRPr="006C2ECA">
              <w:rPr>
                <w:b/>
              </w:rPr>
              <w:t xml:space="preserve">ARTÍCULO 13. RENDICIÓN DE CUENTAS. </w:t>
            </w:r>
            <w:r w:rsidRPr="006C2ECA">
              <w:t xml:space="preserve">Los Consejos Locales de Salud Mental Comunitaria, realizarán una rendición de cuentas a la comunidad, con el fin de informar sobre las principales actividades y ejercicios de incidencia en la toma de decisiones de carácter público, en materia de inversión y/o política pública en la que haya intervenido esta instancia </w:t>
            </w:r>
            <w:r w:rsidRPr="00503136">
              <w:rPr>
                <w:u w:val="single"/>
              </w:rPr>
              <w:t>y ejecución anual del plan de acción.</w:t>
            </w:r>
          </w:p>
        </w:tc>
      </w:tr>
    </w:tbl>
    <w:p w:rsidR="00801FE7" w:rsidRDefault="00801FE7" w:rsidP="00671986">
      <w:pPr>
        <w:shd w:val="clear" w:color="auto" w:fill="FFFFFF"/>
        <w:spacing w:line="276" w:lineRule="auto"/>
      </w:pPr>
    </w:p>
    <w:p w:rsidR="00C10D77" w:rsidRPr="006C2ECA" w:rsidRDefault="00A4094E" w:rsidP="00671986">
      <w:pPr>
        <w:shd w:val="clear" w:color="auto" w:fill="FFFFFF"/>
        <w:spacing w:line="276" w:lineRule="auto"/>
      </w:pPr>
      <w:r w:rsidRPr="006C2ECA">
        <w:t xml:space="preserve">Cordialmente, </w:t>
      </w:r>
    </w:p>
    <w:p w:rsidR="00C10D77" w:rsidRPr="006C2ECA" w:rsidRDefault="00C10D77" w:rsidP="00671986">
      <w:pPr>
        <w:shd w:val="clear" w:color="auto" w:fill="FFFFFF"/>
        <w:spacing w:line="276" w:lineRule="auto"/>
        <w:ind w:left="142"/>
      </w:pPr>
    </w:p>
    <w:p w:rsidR="00CE2B9E" w:rsidRPr="006C2ECA" w:rsidRDefault="00CE2B9E" w:rsidP="00801FE7">
      <w:pPr>
        <w:shd w:val="clear" w:color="auto" w:fill="FFFFFF"/>
        <w:tabs>
          <w:tab w:val="left" w:pos="1650"/>
        </w:tabs>
        <w:spacing w:line="276" w:lineRule="auto"/>
      </w:pPr>
      <w:r w:rsidRPr="006C2ECA">
        <w:rPr>
          <w:rFonts w:eastAsia="Calibri"/>
          <w:b/>
          <w:color w:val="000000" w:themeColor="text1"/>
        </w:rPr>
        <w:t>QUENA MARÍA RIBADENEIRA MIÑO</w:t>
      </w:r>
      <w:r w:rsidRPr="006C2ECA">
        <w:rPr>
          <w:b/>
        </w:rPr>
        <w:t xml:space="preserve"> </w:t>
      </w:r>
      <w:r w:rsidRPr="006C2ECA">
        <w:rPr>
          <w:b/>
        </w:rPr>
        <w:tab/>
        <w:t xml:space="preserve">ROLANDO GONZÁLEZ GARCÍA   </w:t>
      </w:r>
      <w:r w:rsidRPr="006C2ECA">
        <w:t>Concejala de Bogotá D.C.</w:t>
      </w:r>
      <w:r w:rsidR="00CD73C7" w:rsidRPr="006C2ECA">
        <w:tab/>
      </w:r>
      <w:r w:rsidR="00CD73C7" w:rsidRPr="006C2ECA">
        <w:tab/>
      </w:r>
      <w:r w:rsidR="00CD73C7" w:rsidRPr="006C2ECA">
        <w:tab/>
      </w:r>
      <w:r w:rsidR="00CD73C7" w:rsidRPr="006C2ECA">
        <w:tab/>
        <w:t>Concejal</w:t>
      </w:r>
      <w:r w:rsidRPr="006C2ECA">
        <w:t xml:space="preserve"> de Bogotá D.C.</w:t>
      </w:r>
    </w:p>
    <w:p w:rsidR="00CE2B9E" w:rsidRDefault="00CE2B9E" w:rsidP="00671986">
      <w:pPr>
        <w:shd w:val="clear" w:color="auto" w:fill="FFFFFF"/>
        <w:spacing w:line="276" w:lineRule="auto"/>
      </w:pPr>
      <w:r w:rsidRPr="006C2ECA">
        <w:t xml:space="preserve">Ponente Coordinadora </w:t>
      </w:r>
      <w:r w:rsidRPr="006C2ECA">
        <w:tab/>
      </w:r>
      <w:r w:rsidRPr="006C2ECA">
        <w:tab/>
      </w:r>
      <w:r w:rsidRPr="006C2ECA">
        <w:tab/>
      </w:r>
      <w:r w:rsidRPr="006C2ECA">
        <w:tab/>
        <w:t xml:space="preserve">Ponente </w:t>
      </w:r>
    </w:p>
    <w:p w:rsidR="00801FE7" w:rsidRPr="006C2ECA" w:rsidRDefault="00801FE7" w:rsidP="00671986">
      <w:pPr>
        <w:shd w:val="clear" w:color="auto" w:fill="FFFFFF"/>
        <w:spacing w:line="276" w:lineRule="auto"/>
      </w:pPr>
    </w:p>
    <w:p w:rsidR="00C10D77" w:rsidRPr="00801FE7" w:rsidRDefault="00A4094E" w:rsidP="00671986">
      <w:pPr>
        <w:shd w:val="clear" w:color="auto" w:fill="FFFFFF"/>
        <w:spacing w:line="276" w:lineRule="auto"/>
        <w:rPr>
          <w:i/>
          <w:sz w:val="12"/>
          <w:szCs w:val="12"/>
        </w:rPr>
      </w:pPr>
      <w:r w:rsidRPr="00801FE7">
        <w:rPr>
          <w:i/>
          <w:sz w:val="12"/>
          <w:szCs w:val="12"/>
        </w:rPr>
        <w:t>Proyecto</w:t>
      </w:r>
      <w:r w:rsidR="00B91385" w:rsidRPr="00801FE7">
        <w:rPr>
          <w:i/>
          <w:sz w:val="12"/>
          <w:szCs w:val="12"/>
        </w:rPr>
        <w:t>:</w:t>
      </w:r>
      <w:r w:rsidRPr="00801FE7">
        <w:rPr>
          <w:i/>
          <w:sz w:val="12"/>
          <w:szCs w:val="12"/>
        </w:rPr>
        <w:t xml:space="preserve"> </w:t>
      </w:r>
      <w:r w:rsidR="00B91385" w:rsidRPr="00801FE7">
        <w:rPr>
          <w:i/>
          <w:sz w:val="12"/>
          <w:szCs w:val="12"/>
        </w:rPr>
        <w:tab/>
      </w:r>
      <w:r w:rsidRPr="00801FE7">
        <w:rPr>
          <w:i/>
          <w:sz w:val="12"/>
          <w:szCs w:val="12"/>
        </w:rPr>
        <w:t>Alejandra Díaz / Paola Pérez / Valentina Millán</w:t>
      </w:r>
      <w:r w:rsidR="00B91385" w:rsidRPr="00801FE7">
        <w:rPr>
          <w:i/>
          <w:sz w:val="12"/>
          <w:szCs w:val="12"/>
        </w:rPr>
        <w:t xml:space="preserve"> UAN H.C. RAGG</w:t>
      </w:r>
    </w:p>
    <w:p w:rsidR="00B91385" w:rsidRPr="00801FE7" w:rsidRDefault="00B91385" w:rsidP="00671986">
      <w:pPr>
        <w:shd w:val="clear" w:color="auto" w:fill="FFFFFF"/>
        <w:spacing w:line="276" w:lineRule="auto"/>
        <w:ind w:firstLine="720"/>
        <w:rPr>
          <w:i/>
          <w:sz w:val="12"/>
          <w:szCs w:val="12"/>
        </w:rPr>
      </w:pPr>
      <w:r w:rsidRPr="00801FE7">
        <w:rPr>
          <w:i/>
          <w:sz w:val="12"/>
          <w:szCs w:val="12"/>
        </w:rPr>
        <w:t>Jeimmy Pachón UAN H.C. QMRM</w:t>
      </w:r>
    </w:p>
    <w:p w:rsidR="00C10D77" w:rsidRPr="00801FE7" w:rsidRDefault="00B91385" w:rsidP="00671986">
      <w:pPr>
        <w:shd w:val="clear" w:color="auto" w:fill="FFFFFF"/>
        <w:spacing w:line="276" w:lineRule="auto"/>
        <w:rPr>
          <w:i/>
          <w:sz w:val="12"/>
          <w:szCs w:val="12"/>
        </w:rPr>
      </w:pPr>
      <w:r w:rsidRPr="00801FE7">
        <w:rPr>
          <w:i/>
          <w:sz w:val="12"/>
          <w:szCs w:val="12"/>
        </w:rPr>
        <w:t xml:space="preserve">Reviso: </w:t>
      </w:r>
      <w:r w:rsidRPr="00801FE7">
        <w:rPr>
          <w:i/>
          <w:sz w:val="12"/>
          <w:szCs w:val="12"/>
        </w:rPr>
        <w:tab/>
        <w:t>Camilo Torres UAN H.C. RAGG</w:t>
      </w:r>
    </w:p>
    <w:p w:rsidR="00CF6569" w:rsidRPr="00801FE7" w:rsidRDefault="00CF6569" w:rsidP="00671986">
      <w:pPr>
        <w:shd w:val="clear" w:color="auto" w:fill="FFFFFF"/>
        <w:spacing w:line="276" w:lineRule="auto"/>
        <w:rPr>
          <w:i/>
          <w:sz w:val="12"/>
          <w:szCs w:val="12"/>
        </w:rPr>
      </w:pPr>
      <w:r w:rsidRPr="00801FE7">
        <w:rPr>
          <w:i/>
          <w:sz w:val="12"/>
          <w:szCs w:val="12"/>
        </w:rPr>
        <w:t xml:space="preserve">                    </w:t>
      </w:r>
      <w:r w:rsidR="00801FE7">
        <w:rPr>
          <w:i/>
          <w:sz w:val="12"/>
          <w:szCs w:val="12"/>
        </w:rPr>
        <w:tab/>
      </w:r>
      <w:r w:rsidRPr="00801FE7">
        <w:rPr>
          <w:i/>
          <w:sz w:val="12"/>
          <w:szCs w:val="12"/>
        </w:rPr>
        <w:t xml:space="preserve">Numa </w:t>
      </w:r>
      <w:r w:rsidR="0039224A" w:rsidRPr="00801FE7">
        <w:rPr>
          <w:i/>
          <w:sz w:val="12"/>
          <w:szCs w:val="12"/>
        </w:rPr>
        <w:t>Andrés</w:t>
      </w:r>
      <w:r w:rsidRPr="00801FE7">
        <w:rPr>
          <w:i/>
          <w:sz w:val="12"/>
          <w:szCs w:val="12"/>
        </w:rPr>
        <w:t xml:space="preserve"> Paredes H.C. QMRM</w:t>
      </w:r>
    </w:p>
    <w:sectPr w:rsidR="00CF6569" w:rsidRPr="00801FE7">
      <w:headerReference w:type="default" r:id="rId9"/>
      <w:footerReference w:type="even" r:id="rId10"/>
      <w:footerReference w:type="default" r:id="rId11"/>
      <w:pgSz w:w="12242" w:h="15842"/>
      <w:pgMar w:top="1701" w:right="1469" w:bottom="1418" w:left="1701" w:header="1134"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93A" w:rsidRDefault="0058593A">
      <w:r>
        <w:separator/>
      </w:r>
    </w:p>
  </w:endnote>
  <w:endnote w:type="continuationSeparator" w:id="0">
    <w:p w:rsidR="0058593A" w:rsidRDefault="00585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77" w:rsidRDefault="00A4094E">
    <w:pPr>
      <w:pBdr>
        <w:top w:val="nil"/>
        <w:left w:val="nil"/>
        <w:bottom w:val="nil"/>
        <w:right w:val="nil"/>
        <w:between w:val="nil"/>
      </w:pBdr>
      <w:tabs>
        <w:tab w:val="center" w:pos="4252"/>
        <w:tab w:val="right" w:pos="8504"/>
      </w:tabs>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end"/>
    </w:r>
  </w:p>
  <w:p w:rsidR="00C10D77" w:rsidRDefault="00C10D77">
    <w:pPr>
      <w:pBdr>
        <w:top w:val="nil"/>
        <w:left w:val="nil"/>
        <w:bottom w:val="nil"/>
        <w:right w:val="nil"/>
        <w:between w:val="nil"/>
      </w:pBdr>
      <w:tabs>
        <w:tab w:val="center" w:pos="4252"/>
        <w:tab w:val="right" w:pos="8504"/>
      </w:tabs>
      <w:ind w:right="360"/>
      <w:rPr>
        <w:rFonts w:ascii="Arial" w:eastAsia="Arial" w:hAnsi="Arial" w:cs="Arial"/>
        <w:color w:val="000000"/>
      </w:rPr>
    </w:pPr>
  </w:p>
  <w:p w:rsidR="00C10D77" w:rsidRDefault="00C10D77"/>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77" w:rsidRDefault="00A4094E">
    <w:pPr>
      <w:pBdr>
        <w:top w:val="nil"/>
        <w:left w:val="nil"/>
        <w:bottom w:val="nil"/>
        <w:right w:val="nil"/>
        <w:between w:val="nil"/>
      </w:pBdr>
      <w:tabs>
        <w:tab w:val="center" w:pos="4252"/>
        <w:tab w:val="right" w:pos="8504"/>
      </w:tabs>
      <w:rPr>
        <w:rFonts w:ascii="Arial" w:eastAsia="Arial" w:hAnsi="Arial" w:cs="Arial"/>
        <w:color w:val="000000"/>
      </w:rPr>
    </w:pPr>
    <w:r>
      <w:rPr>
        <w:noProof/>
        <w:lang w:val="es-419" w:eastAsia="es-419"/>
      </w:rPr>
      <mc:AlternateContent>
        <mc:Choice Requires="wps">
          <w:drawing>
            <wp:anchor distT="0" distB="0" distL="114300" distR="114300" simplePos="0" relativeHeight="251658240" behindDoc="0" locked="0" layoutInCell="1" hidden="0" allowOverlap="1">
              <wp:simplePos x="0" y="0"/>
              <wp:positionH relativeFrom="column">
                <wp:posOffset>4394200</wp:posOffset>
              </wp:positionH>
              <wp:positionV relativeFrom="paragraph">
                <wp:posOffset>76200</wp:posOffset>
              </wp:positionV>
              <wp:extent cx="1154039" cy="208915"/>
              <wp:effectExtent l="0" t="0" r="0" b="0"/>
              <wp:wrapNone/>
              <wp:docPr id="10" name="Rectángulo 10"/>
              <wp:cNvGraphicFramePr/>
              <a:graphic xmlns:a="http://schemas.openxmlformats.org/drawingml/2006/main">
                <a:graphicData uri="http://schemas.microsoft.com/office/word/2010/wordprocessingShape">
                  <wps:wsp>
                    <wps:cNvSpPr/>
                    <wps:spPr>
                      <a:xfrm>
                        <a:off x="4773743" y="3680305"/>
                        <a:ext cx="1144514" cy="199390"/>
                      </a:xfrm>
                      <a:prstGeom prst="rect">
                        <a:avLst/>
                      </a:prstGeom>
                      <a:noFill/>
                      <a:ln>
                        <a:noFill/>
                      </a:ln>
                    </wps:spPr>
                    <wps:txbx>
                      <w:txbxContent>
                        <w:p w:rsidR="00C10D77" w:rsidRDefault="00C10D77">
                          <w:pPr>
                            <w:textDirection w:val="btLr"/>
                          </w:pPr>
                        </w:p>
                      </w:txbxContent>
                    </wps:txbx>
                    <wps:bodyPr spcFirstLastPara="1" wrap="square" lIns="91425" tIns="45700" rIns="91425" bIns="45700" anchor="t" anchorCtr="0">
                      <a:noAutofit/>
                    </wps:bodyPr>
                  </wps:wsp>
                </a:graphicData>
              </a:graphic>
            </wp:anchor>
          </w:drawing>
        </mc:Choice>
        <mc:Fallback xmlns:cx1="http://schemas.microsoft.com/office/drawing/2015/9/8/chartex">
          <w:pict>
            <v:rect id="Rectángulo 10" o:spid="_x0000_s1026" style="position:absolute;margin-left:346pt;margin-top:6pt;width:90.85pt;height:16.4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" filled="f" stroked="f">
              <v:textbox inset="2.53958mm,1.2694mm,2.53958mm,1.2694mm">
                <w:txbxContent>
                  <w:p w:rsidR="00C10D77" w:rsidRDefault="00C10D77">
                    <w:pPr>
                      <w:textDirection w:val="btLr"/>
                    </w:pPr>
                  </w:p>
                </w:txbxContent>
              </v:textbox>
            </v:rect>
          </w:pict>
        </mc:Fallback>
      </mc:AlternateContent>
    </w:r>
  </w:p>
  <w:p w:rsidR="00C10D77" w:rsidRDefault="00C10D7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93A" w:rsidRDefault="0058593A">
      <w:r>
        <w:separator/>
      </w:r>
    </w:p>
  </w:footnote>
  <w:footnote w:type="continuationSeparator" w:id="0">
    <w:p w:rsidR="0058593A" w:rsidRDefault="0058593A">
      <w:r>
        <w:continuationSeparator/>
      </w:r>
    </w:p>
  </w:footnote>
  <w:footnote w:id="1">
    <w:p w:rsidR="00377CE4" w:rsidRPr="00377CE4" w:rsidRDefault="00377CE4">
      <w:pPr>
        <w:pStyle w:val="Textonotapie"/>
        <w:rPr>
          <w:lang w:val="es-CO"/>
        </w:rPr>
      </w:pPr>
      <w:r>
        <w:rPr>
          <w:rStyle w:val="Refdenotaalpie"/>
        </w:rPr>
        <w:footnoteRef/>
      </w:r>
      <w:r>
        <w:t xml:space="preserve"> </w:t>
      </w:r>
      <w:hyperlink r:id="rId1" w:history="1">
        <w:r w:rsidRPr="00A96DBB">
          <w:rPr>
            <w:rStyle w:val="Hipervnculo"/>
            <w:rFonts w:cs="Arial"/>
          </w:rPr>
          <w:t>https://www.minsalud.gov.co/sites/rid/Lists/BibliotecaDigital/RIDE/VS/PP/ENT/insumos-salud-mental-planeacion-territorial-2024-2027.pdf</w:t>
        </w:r>
      </w:hyperlink>
      <w:r>
        <w:t xml:space="preserve"> </w:t>
      </w:r>
    </w:p>
  </w:footnote>
  <w:footnote w:id="2">
    <w:p w:rsidR="00B36E38" w:rsidRDefault="00B36E38" w:rsidP="006F33CC">
      <w:pPr>
        <w:pStyle w:val="Textonotapie"/>
        <w:jc w:val="both"/>
      </w:pPr>
      <w:r>
        <w:rPr>
          <w:rStyle w:val="Refdenotaalpie"/>
        </w:rPr>
        <w:footnoteRef/>
      </w:r>
      <w:r>
        <w:t xml:space="preserve"> Articulo Ministerio de salud PREVENCIÓN DEL CONSUMO DE SUSTACNIAS PSICOACTIVAS </w:t>
      </w:r>
    </w:p>
    <w:p w:rsidR="00B36E38" w:rsidRPr="00A7246F" w:rsidRDefault="00B36E38" w:rsidP="006F33CC">
      <w:pPr>
        <w:pStyle w:val="Textonotapie"/>
        <w:jc w:val="both"/>
      </w:pPr>
      <w:r w:rsidRPr="00A7246F">
        <w:t>https://www.minsalud.gov.co/salud/publica/SMental/Paginas/convivenc</w:t>
      </w:r>
      <w:r>
        <w:t>ia-desarrollo-humano-sustancias</w:t>
      </w:r>
      <w:r w:rsidRPr="00A7246F">
        <w:t>psicoactivas.aspx#:~:text=%C2%BFQu%C3%A9%20es%20consumo%20problem%C3%A1tico%20de,econ%C3%B3micos%20o%20con%20la%20ley.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77" w:rsidRDefault="00C10D77">
    <w:pPr>
      <w:widowControl w:val="0"/>
      <w:pBdr>
        <w:top w:val="nil"/>
        <w:left w:val="nil"/>
        <w:bottom w:val="nil"/>
        <w:right w:val="nil"/>
        <w:between w:val="nil"/>
      </w:pBdr>
      <w:spacing w:line="276" w:lineRule="auto"/>
      <w:rPr>
        <w:i/>
      </w:rPr>
    </w:pPr>
  </w:p>
  <w:tbl>
    <w:tblPr>
      <w:tblStyle w:val="a3"/>
      <w:tblW w:w="9205" w:type="dxa"/>
      <w:tblInd w:w="-147"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22"/>
      <w:gridCol w:w="4347"/>
      <w:gridCol w:w="2436"/>
    </w:tblGrid>
    <w:tr w:rsidR="00C10D77" w:rsidTr="001D58F2">
      <w:trPr>
        <w:trHeight w:val="454"/>
      </w:trPr>
      <w:tc>
        <w:tcPr>
          <w:tcW w:w="2422" w:type="dxa"/>
          <w:vMerge w:val="restart"/>
          <w:vAlign w:val="center"/>
        </w:tcPr>
        <w:p w:rsidR="00C10D77" w:rsidRDefault="00A4094E">
          <w:pPr>
            <w:jc w:val="center"/>
            <w:rPr>
              <w:sz w:val="16"/>
              <w:szCs w:val="16"/>
            </w:rPr>
          </w:pPr>
          <w:r>
            <w:rPr>
              <w:noProof/>
              <w:sz w:val="18"/>
              <w:szCs w:val="18"/>
              <w:lang w:val="es-419" w:eastAsia="es-419"/>
            </w:rPr>
            <w:drawing>
              <wp:inline distT="0" distB="0" distL="0" distR="0">
                <wp:extent cx="905406" cy="794823"/>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905406" cy="794823"/>
                        </a:xfrm>
                        <a:prstGeom prst="rect">
                          <a:avLst/>
                        </a:prstGeom>
                        <a:ln/>
                      </pic:spPr>
                    </pic:pic>
                  </a:graphicData>
                </a:graphic>
              </wp:inline>
            </w:drawing>
          </w:r>
        </w:p>
      </w:tc>
      <w:tc>
        <w:tcPr>
          <w:tcW w:w="4347" w:type="dxa"/>
          <w:vAlign w:val="center"/>
        </w:tcPr>
        <w:p w:rsidR="00C10D77" w:rsidRDefault="00A4094E">
          <w:pPr>
            <w:jc w:val="center"/>
            <w:rPr>
              <w:sz w:val="18"/>
              <w:szCs w:val="18"/>
            </w:rPr>
          </w:pPr>
          <w:r>
            <w:rPr>
              <w:sz w:val="18"/>
              <w:szCs w:val="18"/>
            </w:rPr>
            <w:t>PROCESO GESTIÓN NORMATIVA</w:t>
          </w:r>
        </w:p>
      </w:tc>
      <w:tc>
        <w:tcPr>
          <w:tcW w:w="2436" w:type="dxa"/>
          <w:vAlign w:val="center"/>
        </w:tcPr>
        <w:p w:rsidR="00C10D77" w:rsidRDefault="00A4094E">
          <w:pPr>
            <w:rPr>
              <w:sz w:val="16"/>
              <w:szCs w:val="16"/>
            </w:rPr>
          </w:pPr>
          <w:r>
            <w:rPr>
              <w:sz w:val="16"/>
              <w:szCs w:val="16"/>
            </w:rPr>
            <w:t>CÓDIGO</w:t>
          </w:r>
          <w:r>
            <w:rPr>
              <w:color w:val="3366FF"/>
              <w:sz w:val="16"/>
              <w:szCs w:val="16"/>
            </w:rPr>
            <w:t xml:space="preserve">: </w:t>
          </w:r>
          <w:r>
            <w:rPr>
              <w:sz w:val="16"/>
              <w:szCs w:val="16"/>
            </w:rPr>
            <w:t>GN-PR001- FO2</w:t>
          </w:r>
        </w:p>
      </w:tc>
    </w:tr>
    <w:tr w:rsidR="00C10D77" w:rsidTr="001D58F2">
      <w:trPr>
        <w:trHeight w:val="454"/>
      </w:trPr>
      <w:tc>
        <w:tcPr>
          <w:tcW w:w="2422" w:type="dxa"/>
          <w:vMerge/>
          <w:vAlign w:val="center"/>
        </w:tcPr>
        <w:p w:rsidR="00C10D77" w:rsidRDefault="00C10D77">
          <w:pPr>
            <w:widowControl w:val="0"/>
            <w:pBdr>
              <w:top w:val="nil"/>
              <w:left w:val="nil"/>
              <w:bottom w:val="nil"/>
              <w:right w:val="nil"/>
              <w:between w:val="nil"/>
            </w:pBdr>
            <w:spacing w:line="276" w:lineRule="auto"/>
            <w:rPr>
              <w:sz w:val="16"/>
              <w:szCs w:val="16"/>
            </w:rPr>
          </w:pPr>
        </w:p>
      </w:tc>
      <w:tc>
        <w:tcPr>
          <w:tcW w:w="4347" w:type="dxa"/>
          <w:vMerge w:val="restart"/>
          <w:vAlign w:val="center"/>
        </w:tcPr>
        <w:p w:rsidR="00C10D77" w:rsidRDefault="00A4094E">
          <w:pPr>
            <w:jc w:val="center"/>
            <w:rPr>
              <w:sz w:val="20"/>
              <w:szCs w:val="20"/>
            </w:rPr>
          </w:pPr>
          <w:r>
            <w:rPr>
              <w:sz w:val="20"/>
              <w:szCs w:val="20"/>
            </w:rPr>
            <w:t>PRESENTACIÓN PONENCIAS</w:t>
          </w:r>
        </w:p>
      </w:tc>
      <w:tc>
        <w:tcPr>
          <w:tcW w:w="2436" w:type="dxa"/>
          <w:vAlign w:val="center"/>
        </w:tcPr>
        <w:p w:rsidR="00C10D77" w:rsidRDefault="00A4094E">
          <w:pPr>
            <w:rPr>
              <w:sz w:val="16"/>
              <w:szCs w:val="16"/>
            </w:rPr>
          </w:pPr>
          <w:r>
            <w:rPr>
              <w:sz w:val="16"/>
              <w:szCs w:val="16"/>
            </w:rPr>
            <w:t>VERSIÓN:    00</w:t>
          </w:r>
        </w:p>
      </w:tc>
    </w:tr>
    <w:tr w:rsidR="00C10D77" w:rsidTr="001D58F2">
      <w:trPr>
        <w:trHeight w:val="454"/>
      </w:trPr>
      <w:tc>
        <w:tcPr>
          <w:tcW w:w="2422" w:type="dxa"/>
          <w:vMerge/>
          <w:vAlign w:val="center"/>
        </w:tcPr>
        <w:p w:rsidR="00C10D77" w:rsidRDefault="00C10D77">
          <w:pPr>
            <w:widowControl w:val="0"/>
            <w:pBdr>
              <w:top w:val="nil"/>
              <w:left w:val="nil"/>
              <w:bottom w:val="nil"/>
              <w:right w:val="nil"/>
              <w:between w:val="nil"/>
            </w:pBdr>
            <w:spacing w:line="276" w:lineRule="auto"/>
            <w:rPr>
              <w:sz w:val="16"/>
              <w:szCs w:val="16"/>
            </w:rPr>
          </w:pPr>
        </w:p>
      </w:tc>
      <w:tc>
        <w:tcPr>
          <w:tcW w:w="4347" w:type="dxa"/>
          <w:vMerge/>
          <w:vAlign w:val="center"/>
        </w:tcPr>
        <w:p w:rsidR="00C10D77" w:rsidRDefault="00C10D77">
          <w:pPr>
            <w:widowControl w:val="0"/>
            <w:pBdr>
              <w:top w:val="nil"/>
              <w:left w:val="nil"/>
              <w:bottom w:val="nil"/>
              <w:right w:val="nil"/>
              <w:between w:val="nil"/>
            </w:pBdr>
            <w:spacing w:line="276" w:lineRule="auto"/>
            <w:rPr>
              <w:sz w:val="16"/>
              <w:szCs w:val="16"/>
            </w:rPr>
          </w:pPr>
        </w:p>
      </w:tc>
      <w:tc>
        <w:tcPr>
          <w:tcW w:w="2436" w:type="dxa"/>
          <w:vAlign w:val="center"/>
        </w:tcPr>
        <w:p w:rsidR="00C10D77" w:rsidRDefault="00A4094E">
          <w:pPr>
            <w:rPr>
              <w:sz w:val="16"/>
              <w:szCs w:val="16"/>
            </w:rPr>
          </w:pPr>
          <w:r>
            <w:rPr>
              <w:sz w:val="16"/>
              <w:szCs w:val="16"/>
            </w:rPr>
            <w:t>FECHA: 13 FEB. 2017</w:t>
          </w:r>
        </w:p>
      </w:tc>
    </w:tr>
  </w:tbl>
  <w:p w:rsidR="00C10D77" w:rsidRDefault="00C10D77">
    <w:pPr>
      <w:pBdr>
        <w:top w:val="nil"/>
        <w:left w:val="nil"/>
        <w:bottom w:val="nil"/>
        <w:right w:val="nil"/>
        <w:between w:val="nil"/>
      </w:pBdr>
      <w:tabs>
        <w:tab w:val="center" w:pos="4252"/>
        <w:tab w:val="right" w:pos="8504"/>
      </w:tabs>
      <w:rPr>
        <w:rFonts w:ascii="Arial" w:eastAsia="Arial" w:hAnsi="Arial" w:cs="Arial"/>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CDE9"/>
      </v:shape>
    </w:pict>
  </w:numPicBullet>
  <w:abstractNum w:abstractNumId="0" w15:restartNumberingAfterBreak="0">
    <w:nsid w:val="1B8914EE"/>
    <w:multiLevelType w:val="multilevel"/>
    <w:tmpl w:val="3B080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E837AF"/>
    <w:multiLevelType w:val="multilevel"/>
    <w:tmpl w:val="EA58E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410936"/>
    <w:multiLevelType w:val="multilevel"/>
    <w:tmpl w:val="4086D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B43F2C"/>
    <w:multiLevelType w:val="hybridMultilevel"/>
    <w:tmpl w:val="BA585BFE"/>
    <w:lvl w:ilvl="0" w:tplc="94F8806A">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31C72A1"/>
    <w:multiLevelType w:val="hybridMultilevel"/>
    <w:tmpl w:val="C3DA34D6"/>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8D92664"/>
    <w:multiLevelType w:val="hybridMultilevel"/>
    <w:tmpl w:val="B96CD6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E20646C"/>
    <w:multiLevelType w:val="hybridMultilevel"/>
    <w:tmpl w:val="A06E311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60A5A77"/>
    <w:multiLevelType w:val="hybridMultilevel"/>
    <w:tmpl w:val="99DE481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9181C3E"/>
    <w:multiLevelType w:val="hybridMultilevel"/>
    <w:tmpl w:val="8824576E"/>
    <w:lvl w:ilvl="0" w:tplc="240A0019">
      <w:start w:val="4"/>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A1C0470"/>
    <w:multiLevelType w:val="hybridMultilevel"/>
    <w:tmpl w:val="CA6A0298"/>
    <w:lvl w:ilvl="0" w:tplc="AB8A5E24">
      <w:start w:val="1"/>
      <w:numFmt w:val="bullet"/>
      <w:lvlText w:val="-"/>
      <w:lvlJc w:val="left"/>
      <w:pPr>
        <w:ind w:left="720" w:hanging="360"/>
      </w:pPr>
      <w:rPr>
        <w:rFonts w:ascii="Arial" w:eastAsia="Times New Roman"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E2B485F"/>
    <w:multiLevelType w:val="hybridMultilevel"/>
    <w:tmpl w:val="B25851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14C3DE1"/>
    <w:multiLevelType w:val="multilevel"/>
    <w:tmpl w:val="5A54C16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7A25CF2"/>
    <w:multiLevelType w:val="multilevel"/>
    <w:tmpl w:val="11E49800"/>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1"/>
  </w:num>
  <w:num w:numId="3">
    <w:abstractNumId w:val="8"/>
  </w:num>
  <w:num w:numId="4">
    <w:abstractNumId w:val="3"/>
  </w:num>
  <w:num w:numId="5">
    <w:abstractNumId w:val="0"/>
  </w:num>
  <w:num w:numId="6">
    <w:abstractNumId w:val="1"/>
  </w:num>
  <w:num w:numId="7">
    <w:abstractNumId w:val="2"/>
  </w:num>
  <w:num w:numId="8">
    <w:abstractNumId w:val="9"/>
  </w:num>
  <w:num w:numId="9">
    <w:abstractNumId w:val="5"/>
  </w:num>
  <w:num w:numId="10">
    <w:abstractNumId w:val="10"/>
  </w:num>
  <w:num w:numId="11">
    <w:abstractNumId w:val="7"/>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77"/>
    <w:rsid w:val="00002798"/>
    <w:rsid w:val="0001257B"/>
    <w:rsid w:val="0001709B"/>
    <w:rsid w:val="000701FD"/>
    <w:rsid w:val="00070D8D"/>
    <w:rsid w:val="0007259B"/>
    <w:rsid w:val="000A0867"/>
    <w:rsid w:val="000B11D2"/>
    <w:rsid w:val="000B34A9"/>
    <w:rsid w:val="000B7915"/>
    <w:rsid w:val="000E102A"/>
    <w:rsid w:val="00107A70"/>
    <w:rsid w:val="001124A3"/>
    <w:rsid w:val="001147AF"/>
    <w:rsid w:val="00125DF9"/>
    <w:rsid w:val="00143972"/>
    <w:rsid w:val="00147E5B"/>
    <w:rsid w:val="00172F0B"/>
    <w:rsid w:val="0017762A"/>
    <w:rsid w:val="001A328C"/>
    <w:rsid w:val="001C532B"/>
    <w:rsid w:val="001D58F2"/>
    <w:rsid w:val="001F2342"/>
    <w:rsid w:val="001F7858"/>
    <w:rsid w:val="002055D9"/>
    <w:rsid w:val="00205DE5"/>
    <w:rsid w:val="00211694"/>
    <w:rsid w:val="00212862"/>
    <w:rsid w:val="00215581"/>
    <w:rsid w:val="002249A8"/>
    <w:rsid w:val="00226279"/>
    <w:rsid w:val="00266A3F"/>
    <w:rsid w:val="002B3CAE"/>
    <w:rsid w:val="002C5A75"/>
    <w:rsid w:val="002E2088"/>
    <w:rsid w:val="00331687"/>
    <w:rsid w:val="0033540D"/>
    <w:rsid w:val="0037296F"/>
    <w:rsid w:val="00377CE4"/>
    <w:rsid w:val="00382A8A"/>
    <w:rsid w:val="0039224A"/>
    <w:rsid w:val="003947F6"/>
    <w:rsid w:val="003A2B4C"/>
    <w:rsid w:val="003E6620"/>
    <w:rsid w:val="003F6244"/>
    <w:rsid w:val="00424963"/>
    <w:rsid w:val="004567B4"/>
    <w:rsid w:val="00457853"/>
    <w:rsid w:val="004578FC"/>
    <w:rsid w:val="00467F1B"/>
    <w:rsid w:val="00472943"/>
    <w:rsid w:val="00473826"/>
    <w:rsid w:val="0049523E"/>
    <w:rsid w:val="00496455"/>
    <w:rsid w:val="004A0ECB"/>
    <w:rsid w:val="004F130E"/>
    <w:rsid w:val="004F2394"/>
    <w:rsid w:val="004F70E1"/>
    <w:rsid w:val="00501E75"/>
    <w:rsid w:val="00503136"/>
    <w:rsid w:val="0051352B"/>
    <w:rsid w:val="0052733D"/>
    <w:rsid w:val="005309FB"/>
    <w:rsid w:val="00531555"/>
    <w:rsid w:val="00535035"/>
    <w:rsid w:val="005551B0"/>
    <w:rsid w:val="0058593A"/>
    <w:rsid w:val="005A758E"/>
    <w:rsid w:val="005B2AB1"/>
    <w:rsid w:val="005D489E"/>
    <w:rsid w:val="005E1CB2"/>
    <w:rsid w:val="005F3AFD"/>
    <w:rsid w:val="00651CF2"/>
    <w:rsid w:val="00654C32"/>
    <w:rsid w:val="00665346"/>
    <w:rsid w:val="00671986"/>
    <w:rsid w:val="0068648B"/>
    <w:rsid w:val="006934D2"/>
    <w:rsid w:val="006A64C5"/>
    <w:rsid w:val="006B2EAB"/>
    <w:rsid w:val="006C2ECA"/>
    <w:rsid w:val="006F33CC"/>
    <w:rsid w:val="006F6CC4"/>
    <w:rsid w:val="00725DA4"/>
    <w:rsid w:val="00755DCA"/>
    <w:rsid w:val="007901D4"/>
    <w:rsid w:val="0079133F"/>
    <w:rsid w:val="007955BA"/>
    <w:rsid w:val="007A2957"/>
    <w:rsid w:val="007A4F2B"/>
    <w:rsid w:val="007C2690"/>
    <w:rsid w:val="007C5293"/>
    <w:rsid w:val="007E4BE4"/>
    <w:rsid w:val="007E4E7D"/>
    <w:rsid w:val="007F3766"/>
    <w:rsid w:val="00801FE7"/>
    <w:rsid w:val="00813DF5"/>
    <w:rsid w:val="00831AB5"/>
    <w:rsid w:val="00834BDD"/>
    <w:rsid w:val="0083692E"/>
    <w:rsid w:val="008514B5"/>
    <w:rsid w:val="0087139A"/>
    <w:rsid w:val="008C0E88"/>
    <w:rsid w:val="008C11B5"/>
    <w:rsid w:val="008C7282"/>
    <w:rsid w:val="008D630D"/>
    <w:rsid w:val="00907737"/>
    <w:rsid w:val="00911F12"/>
    <w:rsid w:val="00913B2C"/>
    <w:rsid w:val="00920065"/>
    <w:rsid w:val="0092147B"/>
    <w:rsid w:val="0092445D"/>
    <w:rsid w:val="009250EA"/>
    <w:rsid w:val="0094086C"/>
    <w:rsid w:val="00955561"/>
    <w:rsid w:val="009575A6"/>
    <w:rsid w:val="009A656D"/>
    <w:rsid w:val="009A6E09"/>
    <w:rsid w:val="009E17B8"/>
    <w:rsid w:val="009E5385"/>
    <w:rsid w:val="009F4220"/>
    <w:rsid w:val="00A00B55"/>
    <w:rsid w:val="00A31A14"/>
    <w:rsid w:val="00A4094E"/>
    <w:rsid w:val="00A40A02"/>
    <w:rsid w:val="00A43477"/>
    <w:rsid w:val="00A72849"/>
    <w:rsid w:val="00A844AE"/>
    <w:rsid w:val="00A97439"/>
    <w:rsid w:val="00AD2429"/>
    <w:rsid w:val="00B26A66"/>
    <w:rsid w:val="00B36E38"/>
    <w:rsid w:val="00B46C72"/>
    <w:rsid w:val="00B63BEA"/>
    <w:rsid w:val="00B718ED"/>
    <w:rsid w:val="00B7363E"/>
    <w:rsid w:val="00B8018A"/>
    <w:rsid w:val="00B80D0F"/>
    <w:rsid w:val="00B813D8"/>
    <w:rsid w:val="00B91385"/>
    <w:rsid w:val="00B93E4A"/>
    <w:rsid w:val="00BA2834"/>
    <w:rsid w:val="00BB6167"/>
    <w:rsid w:val="00BB6C0E"/>
    <w:rsid w:val="00BF25FD"/>
    <w:rsid w:val="00C10D77"/>
    <w:rsid w:val="00C442E0"/>
    <w:rsid w:val="00C451CB"/>
    <w:rsid w:val="00C475AD"/>
    <w:rsid w:val="00C509AA"/>
    <w:rsid w:val="00C71B87"/>
    <w:rsid w:val="00C96EFC"/>
    <w:rsid w:val="00CD73C7"/>
    <w:rsid w:val="00CE2B9E"/>
    <w:rsid w:val="00CF6569"/>
    <w:rsid w:val="00CF6FB0"/>
    <w:rsid w:val="00CF78F5"/>
    <w:rsid w:val="00D04C7C"/>
    <w:rsid w:val="00D12260"/>
    <w:rsid w:val="00D324A6"/>
    <w:rsid w:val="00D5452D"/>
    <w:rsid w:val="00D56DB8"/>
    <w:rsid w:val="00D71F66"/>
    <w:rsid w:val="00D77038"/>
    <w:rsid w:val="00D77B11"/>
    <w:rsid w:val="00D938D0"/>
    <w:rsid w:val="00DB5EA4"/>
    <w:rsid w:val="00DE58EF"/>
    <w:rsid w:val="00E02755"/>
    <w:rsid w:val="00E0453D"/>
    <w:rsid w:val="00E25C81"/>
    <w:rsid w:val="00E36C1D"/>
    <w:rsid w:val="00E40D0D"/>
    <w:rsid w:val="00E50D60"/>
    <w:rsid w:val="00E65516"/>
    <w:rsid w:val="00E75632"/>
    <w:rsid w:val="00EA2C18"/>
    <w:rsid w:val="00EC4205"/>
    <w:rsid w:val="00ED10B6"/>
    <w:rsid w:val="00F0320E"/>
    <w:rsid w:val="00FA104E"/>
    <w:rsid w:val="00FA5E55"/>
    <w:rsid w:val="00FC4D1D"/>
    <w:rsid w:val="00FD4485"/>
    <w:rsid w:val="00FE7B4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46B475-3C70-42C0-B64D-FD170DDFE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ES_tradnl"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6A0"/>
    <w:rPr>
      <w:lang w:eastAsia="es-ES_tradnl"/>
    </w:rPr>
  </w:style>
  <w:style w:type="paragraph" w:styleId="Ttulo1">
    <w:name w:val="heading 1"/>
    <w:basedOn w:val="Normal"/>
    <w:next w:val="Normal"/>
    <w:link w:val="Ttulo1Car"/>
    <w:uiPriority w:val="99"/>
    <w:qFormat/>
    <w:rsid w:val="00AE7E3B"/>
    <w:pPr>
      <w:keepNext/>
      <w:jc w:val="center"/>
      <w:outlineLvl w:val="0"/>
    </w:pPr>
    <w:rPr>
      <w:szCs w:val="20"/>
      <w:lang w:val="es-MX" w:eastAsia="es-ES"/>
    </w:rPr>
  </w:style>
  <w:style w:type="paragraph" w:styleId="Ttulo2">
    <w:name w:val="heading 2"/>
    <w:basedOn w:val="Normal"/>
    <w:next w:val="Normal"/>
    <w:link w:val="Ttulo2Car"/>
    <w:uiPriority w:val="9"/>
    <w:qFormat/>
    <w:rsid w:val="00AE7E3B"/>
    <w:pPr>
      <w:keepNext/>
      <w:outlineLvl w:val="1"/>
    </w:pPr>
    <w:rPr>
      <w:szCs w:val="20"/>
      <w:lang w:val="es-MX" w:eastAsia="es-ES"/>
    </w:rPr>
  </w:style>
  <w:style w:type="paragraph" w:styleId="Ttulo3">
    <w:name w:val="heading 3"/>
    <w:basedOn w:val="Normal"/>
    <w:next w:val="Normal"/>
    <w:link w:val="Ttulo3Car"/>
    <w:semiHidden/>
    <w:unhideWhenUsed/>
    <w:qFormat/>
    <w:locked/>
    <w:rsid w:val="00AB79F4"/>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ar"/>
    <w:uiPriority w:val="99"/>
    <w:qFormat/>
    <w:rsid w:val="00BD4F10"/>
    <w:pPr>
      <w:keepNext/>
      <w:spacing w:before="240" w:after="60"/>
      <w:outlineLvl w:val="3"/>
    </w:pPr>
    <w:rPr>
      <w:b/>
      <w:bCs/>
      <w:sz w:val="28"/>
      <w:szCs w:val="28"/>
      <w:lang w:val="es-ES" w:eastAsia="es-ES"/>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szCs w:val="20"/>
      <w:lang w:val="es-ES" w:eastAsia="es-ES"/>
    </w:rPr>
  </w:style>
  <w:style w:type="paragraph" w:styleId="Ttulo6">
    <w:name w:val="heading 6"/>
    <w:basedOn w:val="Normal"/>
    <w:next w:val="Normal"/>
    <w:link w:val="Ttulo6Car"/>
    <w:unhideWhenUsed/>
    <w:qFormat/>
    <w:locked/>
    <w:rsid w:val="00A15AFB"/>
    <w:pPr>
      <w:keepNext/>
      <w:keepLines/>
      <w:spacing w:before="40"/>
      <w:outlineLvl w:val="5"/>
    </w:pPr>
    <w:rPr>
      <w:rFonts w:asciiTheme="majorHAnsi" w:eastAsiaTheme="majorEastAsia" w:hAnsiTheme="majorHAnsi" w:cstheme="majorBidi"/>
      <w:color w:val="243F60" w:themeColor="accent1" w:themeShade="7F"/>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aliases w:val="Haut de page,Car"/>
    <w:basedOn w:val="Normal"/>
    <w:link w:val="EncabezadoCar"/>
    <w:rsid w:val="00AE7E3B"/>
    <w:pPr>
      <w:tabs>
        <w:tab w:val="center" w:pos="4252"/>
        <w:tab w:val="right" w:pos="8504"/>
      </w:tabs>
    </w:pPr>
    <w:rPr>
      <w:rFonts w:ascii="Arial" w:hAnsi="Arial"/>
      <w:color w:val="000000"/>
      <w:szCs w:val="20"/>
      <w:lang w:val="es-ES" w:eastAsia="es-ES"/>
    </w:rPr>
  </w:style>
  <w:style w:type="character" w:customStyle="1" w:styleId="EncabezadoCar">
    <w:name w:val="Encabezado Car"/>
    <w:aliases w:val="Haut de page Car,Car Car"/>
    <w:basedOn w:val="Fuentedeprrafopredeter"/>
    <w:link w:val="Encabezado"/>
    <w:locked/>
    <w:rsid w:val="0078358A"/>
    <w:rPr>
      <w:rFonts w:ascii="Arial" w:hAnsi="Arial" w:cs="Times New Roman"/>
      <w:color w:val="000000"/>
      <w:sz w:val="20"/>
      <w:szCs w:val="20"/>
    </w:rPr>
  </w:style>
  <w:style w:type="paragraph" w:styleId="Piedepgina">
    <w:name w:val="footer"/>
    <w:basedOn w:val="Normal"/>
    <w:link w:val="PiedepginaCar"/>
    <w:uiPriority w:val="99"/>
    <w:rsid w:val="00AE7E3B"/>
    <w:pPr>
      <w:tabs>
        <w:tab w:val="center" w:pos="4252"/>
        <w:tab w:val="right" w:pos="8504"/>
      </w:tabs>
    </w:pPr>
    <w:rPr>
      <w:rFonts w:ascii="Arial" w:hAnsi="Arial"/>
      <w:color w:val="000000"/>
      <w:szCs w:val="20"/>
      <w:lang w:val="es-ES" w:eastAsia="es-ES"/>
    </w:rPr>
  </w:style>
  <w:style w:type="character" w:customStyle="1" w:styleId="PiedepginaCar">
    <w:name w:val="Pie de página Car"/>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szCs w:val="20"/>
      <w:lang w:val="es-MX" w:eastAsia="es-ES"/>
    </w:rPr>
  </w:style>
  <w:style w:type="character" w:customStyle="1" w:styleId="TextoindependienteCar">
    <w:name w:val="Texto independiente Car"/>
    <w:basedOn w:val="Fuentedeprrafopredeter"/>
    <w:link w:val="Textoindependiente"/>
    <w:uiPriority w:val="99"/>
    <w:locked/>
    <w:rsid w:val="0078358A"/>
    <w:rPr>
      <w:rFonts w:ascii="Arial" w:hAnsi="Arial" w:cs="Times New Roman"/>
      <w:color w:val="000000"/>
      <w:sz w:val="20"/>
      <w:szCs w:val="20"/>
    </w:rPr>
  </w:style>
  <w:style w:type="character" w:styleId="Refdecomentario">
    <w:name w:val="annotation reference"/>
    <w:basedOn w:val="Fuentedeprrafopredeter"/>
    <w:uiPriority w:val="99"/>
    <w:rsid w:val="00AE7E3B"/>
    <w:rPr>
      <w:rFonts w:cs="Times New Roman"/>
      <w:sz w:val="16"/>
    </w:rPr>
  </w:style>
  <w:style w:type="paragraph" w:styleId="Textocomentario">
    <w:name w:val="annotation text"/>
    <w:basedOn w:val="Normal"/>
    <w:link w:val="TextocomentarioCar"/>
    <w:uiPriority w:val="99"/>
    <w:rsid w:val="00AE7E3B"/>
    <w:rPr>
      <w:rFonts w:ascii="Arial" w:hAnsi="Arial"/>
      <w:color w:val="000000"/>
      <w:sz w:val="20"/>
      <w:szCs w:val="20"/>
      <w:lang w:val="es-ES" w:eastAsia="es-ES"/>
    </w:rPr>
  </w:style>
  <w:style w:type="character" w:customStyle="1" w:styleId="TextocomentarioCar">
    <w:name w:val="Texto comentario Car"/>
    <w:basedOn w:val="Fuentedeprrafopredeter"/>
    <w:link w:val="Textocomentario"/>
    <w:uiPriority w:val="99"/>
    <w:locked/>
    <w:rsid w:val="0078358A"/>
    <w:rPr>
      <w:rFonts w:ascii="Arial" w:hAnsi="Arial" w:cs="Times New Roman"/>
      <w:color w:val="000000"/>
      <w:sz w:val="20"/>
      <w:szCs w:val="20"/>
    </w:rPr>
  </w:style>
  <w:style w:type="table" w:styleId="Tablaconcuadrcula">
    <w:name w:val="Table Grid"/>
    <w:basedOn w:val="Tablanormal"/>
    <w:uiPriority w:val="3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lang w:val="es-ES" w:eastAsia="es-ES"/>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rFonts w:ascii="Arial" w:hAnsi="Arial"/>
      <w:color w:val="000000"/>
      <w:sz w:val="16"/>
      <w:szCs w:val="16"/>
      <w:lang w:val="es-ES" w:eastAsia="es-ES"/>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aliases w:val="List1,LISTA,Párrafo de lista1,Ha,Resume Title,Bullet List,FooterText,numbered,List Paragraph1,Paragraphe de liste1,lp1,HOJA,Colorful List Accent 1,Colorful List - Accent 11,titulo 3,Colorful List - Accent 111,Bullets,Párrafo de lista2"/>
    <w:basedOn w:val="Normal"/>
    <w:link w:val="PrrafodelistaCar"/>
    <w:uiPriority w:val="34"/>
    <w:qFormat/>
    <w:rsid w:val="005C3311"/>
    <w:pPr>
      <w:ind w:left="708"/>
    </w:pPr>
    <w:rPr>
      <w:rFonts w:ascii="Arial" w:hAnsi="Arial"/>
      <w:color w:val="000000"/>
      <w:szCs w:val="20"/>
      <w:lang w:val="es-ES" w:eastAsia="es-ES"/>
    </w:rPr>
  </w:style>
  <w:style w:type="paragraph" w:customStyle="1" w:styleId="Table">
    <w:name w:val="Table"/>
    <w:basedOn w:val="Normal"/>
    <w:autoRedefine/>
    <w:uiPriority w:val="99"/>
    <w:rsid w:val="006F04EF"/>
    <w:pPr>
      <w:spacing w:before="40" w:after="40"/>
      <w:ind w:left="4" w:hanging="4"/>
    </w:pPr>
    <w:rPr>
      <w:rFonts w:ascii="Arial" w:hAnsi="Arial"/>
      <w:b/>
      <w:color w:val="000000"/>
      <w:sz w:val="20"/>
      <w:szCs w:val="20"/>
      <w:lang w:val="en-GB" w:eastAsia="en-US"/>
    </w:rPr>
  </w:style>
  <w:style w:type="paragraph" w:styleId="Sinespaciado">
    <w:name w:val="No Spacing"/>
    <w:uiPriority w:val="1"/>
    <w:qFormat/>
    <w:rsid w:val="00C80411"/>
    <w:rPr>
      <w:rFonts w:ascii="Calibri" w:eastAsia="Calibri" w:hAnsi="Calibri" w:cs="Calibri"/>
      <w:sz w:val="22"/>
      <w:szCs w:val="22"/>
      <w:lang w:val="es-CO" w:eastAsia="en-US"/>
    </w:rPr>
  </w:style>
  <w:style w:type="paragraph" w:styleId="Textonotapie">
    <w:name w:val="footnote text"/>
    <w:aliases w:val="Texto nota pie Car1,Texto nota pie Car Car,Texto nota pie Car1 Car1 Car,ft Car1 Car1 Car,Texto nota pie2 Car Car Car,ft1 Car Car Car,ft Car Car Car1 Car Car Car,Texto nota pie Car2 Car Car Car,ft Car Car2 Car Car Car,ft Car Car1 Car Car"/>
    <w:basedOn w:val="Normal"/>
    <w:link w:val="TextonotapieCar"/>
    <w:uiPriority w:val="99"/>
    <w:unhideWhenUsed/>
    <w:rsid w:val="00C80411"/>
    <w:rPr>
      <w:rFonts w:ascii="Arial" w:hAnsi="Arial" w:cs="Arial"/>
      <w:color w:val="000000"/>
      <w:sz w:val="20"/>
      <w:szCs w:val="20"/>
      <w:lang w:val="es-ES" w:eastAsia="es-ES"/>
    </w:rPr>
  </w:style>
  <w:style w:type="character" w:customStyle="1" w:styleId="TextonotapieCar">
    <w:name w:val="Texto nota pie Car"/>
    <w:aliases w:val="Texto nota pie Car1 Car,Texto nota pie Car Car Car,Texto nota pie Car1 Car1 Car Car,ft Car1 Car1 Car Car,Texto nota pie2 Car Car Car Car,ft1 Car Car Car Car,ft Car Car Car1 Car Car Car Car,Texto nota pie Car2 Car Car Car Car"/>
    <w:basedOn w:val="Fuentedeprrafopredeter"/>
    <w:link w:val="Textonotapie"/>
    <w:uiPriority w:val="99"/>
    <w:rsid w:val="00C80411"/>
    <w:rPr>
      <w:rFonts w:ascii="Arial" w:hAnsi="Arial" w:cs="Arial"/>
      <w:color w:val="000000"/>
    </w:rPr>
  </w:style>
  <w:style w:type="character" w:styleId="Refdenotaalpie">
    <w:name w:val="footnote reference"/>
    <w:basedOn w:val="Fuentedeprrafopredeter"/>
    <w:uiPriority w:val="99"/>
    <w:unhideWhenUsed/>
    <w:rsid w:val="00C80411"/>
    <w:rPr>
      <w:vertAlign w:val="superscript"/>
    </w:rPr>
  </w:style>
  <w:style w:type="paragraph" w:styleId="NormalWeb">
    <w:name w:val="Normal (Web)"/>
    <w:aliases w:val="Car Car Car Car Car Car Car Car Car Car,Car Car Car Car Car Car Car Car Car Car Car Car Car,Car2,Normal (Web) Car Car"/>
    <w:basedOn w:val="Normal"/>
    <w:link w:val="NormalWebCar"/>
    <w:uiPriority w:val="99"/>
    <w:qFormat/>
    <w:rsid w:val="00C80411"/>
    <w:pPr>
      <w:spacing w:before="100" w:beforeAutospacing="1" w:after="100" w:afterAutospacing="1"/>
    </w:pPr>
    <w:rPr>
      <w:lang w:val="es-CO" w:eastAsia="es-CO"/>
    </w:rPr>
  </w:style>
  <w:style w:type="character" w:styleId="Textoennegrita">
    <w:name w:val="Strong"/>
    <w:basedOn w:val="Fuentedeprrafopredeter"/>
    <w:uiPriority w:val="22"/>
    <w:qFormat/>
    <w:locked/>
    <w:rsid w:val="0094761C"/>
    <w:rPr>
      <w:b/>
      <w:bCs/>
    </w:rPr>
  </w:style>
  <w:style w:type="character" w:customStyle="1" w:styleId="apple-converted-space">
    <w:name w:val="apple-converted-space"/>
    <w:basedOn w:val="Fuentedeprrafopredeter"/>
    <w:rsid w:val="0094761C"/>
  </w:style>
  <w:style w:type="character" w:styleId="nfasis">
    <w:name w:val="Emphasis"/>
    <w:basedOn w:val="Fuentedeprrafopredeter"/>
    <w:uiPriority w:val="20"/>
    <w:qFormat/>
    <w:locked/>
    <w:rsid w:val="001B27E5"/>
    <w:rPr>
      <w:b/>
      <w:bCs/>
      <w:i w:val="0"/>
      <w:iCs w:val="0"/>
    </w:rPr>
  </w:style>
  <w:style w:type="character" w:customStyle="1" w:styleId="st1">
    <w:name w:val="st1"/>
    <w:basedOn w:val="Fuentedeprrafopredeter"/>
    <w:rsid w:val="001B27E5"/>
  </w:style>
  <w:style w:type="character" w:customStyle="1" w:styleId="yiv4382385530">
    <w:name w:val="yiv4382385530"/>
    <w:basedOn w:val="Fuentedeprrafopredeter"/>
    <w:rsid w:val="00844E0C"/>
  </w:style>
  <w:style w:type="paragraph" w:customStyle="1" w:styleId="yiv0616023664msonormal">
    <w:name w:val="yiv0616023664msonormal"/>
    <w:basedOn w:val="Normal"/>
    <w:rsid w:val="008C0EB3"/>
    <w:pPr>
      <w:spacing w:before="100" w:beforeAutospacing="1" w:after="100" w:afterAutospacing="1"/>
    </w:pPr>
    <w:rPr>
      <w:lang w:val="es-CO" w:eastAsia="es-CO"/>
    </w:rPr>
  </w:style>
  <w:style w:type="paragraph" w:customStyle="1" w:styleId="Default">
    <w:name w:val="Default"/>
    <w:rsid w:val="00C0651D"/>
    <w:pPr>
      <w:autoSpaceDE w:val="0"/>
      <w:autoSpaceDN w:val="0"/>
      <w:adjustRightInd w:val="0"/>
    </w:pPr>
    <w:rPr>
      <w:rFonts w:ascii="Arial" w:hAnsi="Arial" w:cs="Arial"/>
      <w:color w:val="000000"/>
      <w:lang w:val="es-CO"/>
    </w:rPr>
  </w:style>
  <w:style w:type="paragraph" w:customStyle="1" w:styleId="Normal2">
    <w:name w:val="Normal2"/>
    <w:basedOn w:val="Normal"/>
    <w:rsid w:val="008B0375"/>
    <w:pPr>
      <w:ind w:left="900"/>
      <w:jc w:val="both"/>
    </w:pPr>
    <w:rPr>
      <w:rFonts w:ascii="Arial" w:hAnsi="Arial"/>
      <w:sz w:val="22"/>
      <w:lang w:val="es-MX" w:eastAsia="es-ES"/>
    </w:rPr>
  </w:style>
  <w:style w:type="character" w:customStyle="1" w:styleId="st">
    <w:name w:val="st"/>
    <w:basedOn w:val="Fuentedeprrafopredeter"/>
    <w:rsid w:val="00747448"/>
  </w:style>
  <w:style w:type="paragraph" w:customStyle="1" w:styleId="Textonotapie1">
    <w:name w:val="Texto nota pie1"/>
    <w:basedOn w:val="Normal"/>
    <w:rsid w:val="00122C3B"/>
    <w:pPr>
      <w:suppressAutoHyphens/>
    </w:pPr>
    <w:rPr>
      <w:rFonts w:ascii="Bookman Old Style" w:hAnsi="Bookman Old Style" w:cs="Bookman Old Style"/>
      <w:kern w:val="1"/>
      <w:sz w:val="20"/>
      <w:szCs w:val="20"/>
      <w:lang w:val="en-US" w:eastAsia="ar-SA"/>
    </w:rPr>
  </w:style>
  <w:style w:type="paragraph" w:customStyle="1" w:styleId="Textonotapie11">
    <w:name w:val="Texto nota pie11"/>
    <w:basedOn w:val="Normal"/>
    <w:rsid w:val="00122C3B"/>
    <w:pPr>
      <w:suppressAutoHyphens/>
      <w:textAlignment w:val="baseline"/>
    </w:pPr>
    <w:rPr>
      <w:rFonts w:ascii="Bookman Old Style" w:hAnsi="Bookman Old Style" w:cs="Bookman Old Style"/>
      <w:kern w:val="1"/>
      <w:sz w:val="20"/>
      <w:szCs w:val="20"/>
      <w:lang w:val="en-US" w:eastAsia="ar-SA"/>
    </w:rPr>
  </w:style>
  <w:style w:type="paragraph" w:styleId="Textonotaalfinal">
    <w:name w:val="endnote text"/>
    <w:basedOn w:val="Normal"/>
    <w:link w:val="TextonotaalfinalCar"/>
    <w:uiPriority w:val="99"/>
    <w:semiHidden/>
    <w:unhideWhenUsed/>
    <w:rsid w:val="002F7615"/>
    <w:rPr>
      <w:sz w:val="20"/>
    </w:rPr>
  </w:style>
  <w:style w:type="character" w:customStyle="1" w:styleId="TextonotaalfinalCar">
    <w:name w:val="Texto nota al final Car"/>
    <w:basedOn w:val="Fuentedeprrafopredeter"/>
    <w:link w:val="Textonotaalfinal"/>
    <w:uiPriority w:val="99"/>
    <w:semiHidden/>
    <w:rsid w:val="002F7615"/>
    <w:rPr>
      <w:rFonts w:ascii="Arial" w:hAnsi="Arial"/>
      <w:color w:val="000000"/>
    </w:rPr>
  </w:style>
  <w:style w:type="character" w:styleId="Refdenotaalfinal">
    <w:name w:val="endnote reference"/>
    <w:basedOn w:val="Fuentedeprrafopredeter"/>
    <w:uiPriority w:val="99"/>
    <w:semiHidden/>
    <w:unhideWhenUsed/>
    <w:rsid w:val="002F7615"/>
    <w:rPr>
      <w:vertAlign w:val="superscript"/>
    </w:rPr>
  </w:style>
  <w:style w:type="character" w:customStyle="1" w:styleId="Ttulo3Car">
    <w:name w:val="Título 3 Car"/>
    <w:basedOn w:val="Fuentedeprrafopredeter"/>
    <w:link w:val="Ttulo3"/>
    <w:semiHidden/>
    <w:rsid w:val="00AB79F4"/>
    <w:rPr>
      <w:rFonts w:asciiTheme="majorHAnsi" w:eastAsiaTheme="majorEastAsia" w:hAnsiTheme="majorHAnsi" w:cstheme="majorBidi"/>
      <w:color w:val="243F60" w:themeColor="accent1" w:themeShade="7F"/>
      <w:sz w:val="24"/>
      <w:szCs w:val="24"/>
    </w:rPr>
  </w:style>
  <w:style w:type="character" w:styleId="Hipervnculovisitado">
    <w:name w:val="FollowedHyperlink"/>
    <w:basedOn w:val="Fuentedeprrafopredeter"/>
    <w:uiPriority w:val="99"/>
    <w:semiHidden/>
    <w:unhideWhenUsed/>
    <w:rsid w:val="00725607"/>
    <w:rPr>
      <w:color w:val="800080" w:themeColor="followedHyperlink"/>
      <w:u w:val="single"/>
    </w:rPr>
  </w:style>
  <w:style w:type="character" w:customStyle="1" w:styleId="Ttulo6Car">
    <w:name w:val="Título 6 Car"/>
    <w:basedOn w:val="Fuentedeprrafopredeter"/>
    <w:link w:val="Ttulo6"/>
    <w:rsid w:val="00A15AFB"/>
    <w:rPr>
      <w:rFonts w:asciiTheme="majorHAnsi" w:eastAsiaTheme="majorEastAsia" w:hAnsiTheme="majorHAnsi" w:cstheme="majorBidi"/>
      <w:color w:val="243F60" w:themeColor="accent1" w:themeShade="7F"/>
      <w:sz w:val="24"/>
    </w:rPr>
  </w:style>
  <w:style w:type="character" w:customStyle="1" w:styleId="CharAttribute7">
    <w:name w:val="CharAttribute7"/>
    <w:rsid w:val="008F3A36"/>
    <w:rPr>
      <w:rFonts w:ascii="Arial" w:eastAsia="Times New Roman"/>
      <w:b/>
      <w:sz w:val="24"/>
    </w:rPr>
  </w:style>
  <w:style w:type="character" w:customStyle="1" w:styleId="PrrafodelistaCar">
    <w:name w:val="Párrafo de lista Car"/>
    <w:aliases w:val="List1 Car,LISTA Car,Párrafo de lista1 Car,Ha Car,Resume Title Car,Bullet List Car,FooterText Car,numbered Car,List Paragraph1 Car,Paragraphe de liste1 Car,lp1 Car,HOJA Car,Colorful List Accent 1 Car,Colorful List - Accent 11 Car"/>
    <w:link w:val="Prrafodelista"/>
    <w:uiPriority w:val="34"/>
    <w:qFormat/>
    <w:rsid w:val="001F654E"/>
    <w:rPr>
      <w:rFonts w:ascii="Arial" w:hAnsi="Arial"/>
      <w:color w:val="000000"/>
      <w:sz w:val="24"/>
    </w:rPr>
  </w:style>
  <w:style w:type="character" w:customStyle="1" w:styleId="Bodytext2">
    <w:name w:val="Body text (2)_"/>
    <w:basedOn w:val="Fuentedeprrafopredeter"/>
    <w:link w:val="Bodytext20"/>
    <w:rsid w:val="00F41697"/>
    <w:rPr>
      <w:rFonts w:ascii="Arial" w:eastAsia="Arial" w:hAnsi="Arial" w:cs="Arial"/>
      <w:shd w:val="clear" w:color="auto" w:fill="FFFFFF"/>
    </w:rPr>
  </w:style>
  <w:style w:type="paragraph" w:customStyle="1" w:styleId="Bodytext20">
    <w:name w:val="Body text (2)"/>
    <w:basedOn w:val="Normal"/>
    <w:link w:val="Bodytext2"/>
    <w:rsid w:val="00F41697"/>
    <w:pPr>
      <w:widowControl w:val="0"/>
      <w:shd w:val="clear" w:color="auto" w:fill="FFFFFF"/>
      <w:spacing w:after="780" w:line="274" w:lineRule="exact"/>
      <w:jc w:val="center"/>
    </w:pPr>
    <w:rPr>
      <w:rFonts w:ascii="Arial" w:eastAsia="Arial" w:hAnsi="Arial" w:cs="Arial"/>
      <w:sz w:val="20"/>
      <w:szCs w:val="20"/>
      <w:lang w:val="es-ES" w:eastAsia="es-ES"/>
    </w:rPr>
  </w:style>
  <w:style w:type="character" w:customStyle="1" w:styleId="NormalWebCar">
    <w:name w:val="Normal (Web) Car"/>
    <w:aliases w:val="Car Car Car Car Car Car Car Car Car Car Car,Car Car Car Car Car Car Car Car Car Car Car Car Car Car,Car2 Car,Normal (Web) Car Car Car"/>
    <w:link w:val="NormalWeb"/>
    <w:uiPriority w:val="99"/>
    <w:locked/>
    <w:rsid w:val="006E2ECC"/>
    <w:rPr>
      <w:sz w:val="24"/>
      <w:szCs w:val="24"/>
      <w:lang w:val="es-CO" w:eastAsia="es-CO"/>
    </w:rPr>
  </w:style>
  <w:style w:type="character" w:customStyle="1" w:styleId="spelle">
    <w:name w:val="spelle"/>
    <w:basedOn w:val="Fuentedeprrafopredeter"/>
    <w:rsid w:val="00C62B97"/>
  </w:style>
  <w:style w:type="paragraph" w:customStyle="1" w:styleId="cuadrculamedia2-nfasis11">
    <w:name w:val="cuadrculamedia2-nfasis11"/>
    <w:basedOn w:val="Normal"/>
    <w:rsid w:val="00DE158C"/>
    <w:pPr>
      <w:spacing w:before="100" w:beforeAutospacing="1" w:after="100" w:afterAutospacing="1"/>
    </w:pPr>
    <w:rPr>
      <w:lang w:val="es-CO" w:eastAsia="es-CO"/>
    </w:rPr>
  </w:style>
  <w:style w:type="table" w:customStyle="1" w:styleId="Tabladecuadrcula31">
    <w:name w:val="Tabla de cuadrícula 31"/>
    <w:basedOn w:val="Tablanormal"/>
    <w:uiPriority w:val="48"/>
    <w:rsid w:val="001E549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1clara-nfasis11">
    <w:name w:val="Tabla de cuadrícula 1 clara - Énfasis 11"/>
    <w:basedOn w:val="Tablanormal"/>
    <w:uiPriority w:val="46"/>
    <w:rsid w:val="00D65130"/>
    <w:rPr>
      <w:rFonts w:asciiTheme="minorHAnsi" w:eastAsiaTheme="minorHAnsi" w:hAnsiTheme="minorHAnsi" w:cstheme="minorBidi"/>
      <w:sz w:val="22"/>
      <w:szCs w:val="22"/>
      <w:lang w:val="es-CO"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baj">
    <w:name w:val="b_aj"/>
    <w:basedOn w:val="Fuentedeprrafopredeter"/>
    <w:rsid w:val="00B72922"/>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paragraph" w:styleId="TtuloTDC">
    <w:name w:val="TOC Heading"/>
    <w:basedOn w:val="Ttulo1"/>
    <w:next w:val="Normal"/>
    <w:uiPriority w:val="39"/>
    <w:unhideWhenUsed/>
    <w:qFormat/>
    <w:rsid w:val="00E65516"/>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val="es-CO" w:eastAsia="es-CO"/>
    </w:rPr>
  </w:style>
  <w:style w:type="paragraph" w:styleId="TDC2">
    <w:name w:val="toc 2"/>
    <w:basedOn w:val="Normal"/>
    <w:next w:val="Normal"/>
    <w:autoRedefine/>
    <w:uiPriority w:val="39"/>
    <w:unhideWhenUsed/>
    <w:rsid w:val="00E65516"/>
    <w:pPr>
      <w:spacing w:after="100" w:line="259" w:lineRule="auto"/>
      <w:ind w:left="220"/>
    </w:pPr>
    <w:rPr>
      <w:rFonts w:asciiTheme="minorHAnsi" w:eastAsiaTheme="minorEastAsia" w:hAnsiTheme="minorHAnsi"/>
      <w:sz w:val="22"/>
      <w:szCs w:val="22"/>
      <w:lang w:val="es-CO" w:eastAsia="es-CO"/>
    </w:rPr>
  </w:style>
  <w:style w:type="paragraph" w:styleId="TDC1">
    <w:name w:val="toc 1"/>
    <w:basedOn w:val="Normal"/>
    <w:next w:val="Normal"/>
    <w:autoRedefine/>
    <w:uiPriority w:val="39"/>
    <w:unhideWhenUsed/>
    <w:rsid w:val="00E65516"/>
    <w:pPr>
      <w:spacing w:after="100" w:line="259" w:lineRule="auto"/>
    </w:pPr>
    <w:rPr>
      <w:rFonts w:asciiTheme="minorHAnsi" w:eastAsiaTheme="minorEastAsia" w:hAnsiTheme="minorHAnsi"/>
      <w:sz w:val="22"/>
      <w:szCs w:val="22"/>
      <w:lang w:val="es-CO" w:eastAsia="es-CO"/>
    </w:rPr>
  </w:style>
  <w:style w:type="paragraph" w:styleId="TDC3">
    <w:name w:val="toc 3"/>
    <w:basedOn w:val="Normal"/>
    <w:next w:val="Normal"/>
    <w:autoRedefine/>
    <w:uiPriority w:val="39"/>
    <w:unhideWhenUsed/>
    <w:rsid w:val="00E65516"/>
    <w:pPr>
      <w:spacing w:after="100" w:line="259" w:lineRule="auto"/>
      <w:ind w:left="440"/>
    </w:pPr>
    <w:rPr>
      <w:rFonts w:asciiTheme="minorHAnsi" w:eastAsiaTheme="minorEastAsia" w:hAnsiTheme="minorHAnsi"/>
      <w:sz w:val="22"/>
      <w:szCs w:val="22"/>
      <w:lang w:val="es-CO" w:eastAsia="es-CO"/>
    </w:rPr>
  </w:style>
  <w:style w:type="paragraph" w:styleId="TDC4">
    <w:name w:val="toc 4"/>
    <w:basedOn w:val="Normal"/>
    <w:next w:val="Normal"/>
    <w:autoRedefine/>
    <w:uiPriority w:val="39"/>
    <w:unhideWhenUsed/>
    <w:rsid w:val="006934D2"/>
    <w:pPr>
      <w:spacing w:after="100"/>
      <w:ind w:left="720"/>
    </w:pPr>
  </w:style>
  <w:style w:type="paragraph" w:styleId="TDC5">
    <w:name w:val="toc 5"/>
    <w:basedOn w:val="Normal"/>
    <w:next w:val="Normal"/>
    <w:autoRedefine/>
    <w:uiPriority w:val="39"/>
    <w:unhideWhenUsed/>
    <w:rsid w:val="006934D2"/>
    <w:pPr>
      <w:spacing w:after="100"/>
      <w:ind w:left="960"/>
    </w:pPr>
  </w:style>
  <w:style w:type="paragraph" w:styleId="TDC6">
    <w:name w:val="toc 6"/>
    <w:basedOn w:val="Normal"/>
    <w:next w:val="Normal"/>
    <w:autoRedefine/>
    <w:uiPriority w:val="39"/>
    <w:unhideWhenUsed/>
    <w:rsid w:val="006934D2"/>
    <w:pPr>
      <w:spacing w:after="100"/>
      <w:ind w:left="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91588">
      <w:bodyDiv w:val="1"/>
      <w:marLeft w:val="0"/>
      <w:marRight w:val="0"/>
      <w:marTop w:val="0"/>
      <w:marBottom w:val="0"/>
      <w:divBdr>
        <w:top w:val="none" w:sz="0" w:space="0" w:color="auto"/>
        <w:left w:val="none" w:sz="0" w:space="0" w:color="auto"/>
        <w:bottom w:val="none" w:sz="0" w:space="0" w:color="auto"/>
        <w:right w:val="none" w:sz="0" w:space="0" w:color="auto"/>
      </w:divBdr>
    </w:div>
    <w:div w:id="175653107">
      <w:bodyDiv w:val="1"/>
      <w:marLeft w:val="0"/>
      <w:marRight w:val="0"/>
      <w:marTop w:val="0"/>
      <w:marBottom w:val="0"/>
      <w:divBdr>
        <w:top w:val="none" w:sz="0" w:space="0" w:color="auto"/>
        <w:left w:val="none" w:sz="0" w:space="0" w:color="auto"/>
        <w:bottom w:val="none" w:sz="0" w:space="0" w:color="auto"/>
        <w:right w:val="none" w:sz="0" w:space="0" w:color="auto"/>
      </w:divBdr>
    </w:div>
    <w:div w:id="296419927">
      <w:bodyDiv w:val="1"/>
      <w:marLeft w:val="0"/>
      <w:marRight w:val="0"/>
      <w:marTop w:val="0"/>
      <w:marBottom w:val="0"/>
      <w:divBdr>
        <w:top w:val="none" w:sz="0" w:space="0" w:color="auto"/>
        <w:left w:val="none" w:sz="0" w:space="0" w:color="auto"/>
        <w:bottom w:val="none" w:sz="0" w:space="0" w:color="auto"/>
        <w:right w:val="none" w:sz="0" w:space="0" w:color="auto"/>
      </w:divBdr>
    </w:div>
    <w:div w:id="505900624">
      <w:bodyDiv w:val="1"/>
      <w:marLeft w:val="0"/>
      <w:marRight w:val="0"/>
      <w:marTop w:val="0"/>
      <w:marBottom w:val="0"/>
      <w:divBdr>
        <w:top w:val="none" w:sz="0" w:space="0" w:color="auto"/>
        <w:left w:val="none" w:sz="0" w:space="0" w:color="auto"/>
        <w:bottom w:val="none" w:sz="0" w:space="0" w:color="auto"/>
        <w:right w:val="none" w:sz="0" w:space="0" w:color="auto"/>
      </w:divBdr>
    </w:div>
    <w:div w:id="598951772">
      <w:bodyDiv w:val="1"/>
      <w:marLeft w:val="0"/>
      <w:marRight w:val="0"/>
      <w:marTop w:val="0"/>
      <w:marBottom w:val="0"/>
      <w:divBdr>
        <w:top w:val="none" w:sz="0" w:space="0" w:color="auto"/>
        <w:left w:val="none" w:sz="0" w:space="0" w:color="auto"/>
        <w:bottom w:val="none" w:sz="0" w:space="0" w:color="auto"/>
        <w:right w:val="none" w:sz="0" w:space="0" w:color="auto"/>
      </w:divBdr>
    </w:div>
    <w:div w:id="623921466">
      <w:bodyDiv w:val="1"/>
      <w:marLeft w:val="0"/>
      <w:marRight w:val="0"/>
      <w:marTop w:val="0"/>
      <w:marBottom w:val="0"/>
      <w:divBdr>
        <w:top w:val="none" w:sz="0" w:space="0" w:color="auto"/>
        <w:left w:val="none" w:sz="0" w:space="0" w:color="auto"/>
        <w:bottom w:val="none" w:sz="0" w:space="0" w:color="auto"/>
        <w:right w:val="none" w:sz="0" w:space="0" w:color="auto"/>
      </w:divBdr>
    </w:div>
    <w:div w:id="655842315">
      <w:bodyDiv w:val="1"/>
      <w:marLeft w:val="0"/>
      <w:marRight w:val="0"/>
      <w:marTop w:val="0"/>
      <w:marBottom w:val="0"/>
      <w:divBdr>
        <w:top w:val="none" w:sz="0" w:space="0" w:color="auto"/>
        <w:left w:val="none" w:sz="0" w:space="0" w:color="auto"/>
        <w:bottom w:val="none" w:sz="0" w:space="0" w:color="auto"/>
        <w:right w:val="none" w:sz="0" w:space="0" w:color="auto"/>
      </w:divBdr>
    </w:div>
    <w:div w:id="681398935">
      <w:bodyDiv w:val="1"/>
      <w:marLeft w:val="0"/>
      <w:marRight w:val="0"/>
      <w:marTop w:val="0"/>
      <w:marBottom w:val="0"/>
      <w:divBdr>
        <w:top w:val="none" w:sz="0" w:space="0" w:color="auto"/>
        <w:left w:val="none" w:sz="0" w:space="0" w:color="auto"/>
        <w:bottom w:val="none" w:sz="0" w:space="0" w:color="auto"/>
        <w:right w:val="none" w:sz="0" w:space="0" w:color="auto"/>
      </w:divBdr>
    </w:div>
    <w:div w:id="696589500">
      <w:bodyDiv w:val="1"/>
      <w:marLeft w:val="0"/>
      <w:marRight w:val="0"/>
      <w:marTop w:val="0"/>
      <w:marBottom w:val="0"/>
      <w:divBdr>
        <w:top w:val="none" w:sz="0" w:space="0" w:color="auto"/>
        <w:left w:val="none" w:sz="0" w:space="0" w:color="auto"/>
        <w:bottom w:val="none" w:sz="0" w:space="0" w:color="auto"/>
        <w:right w:val="none" w:sz="0" w:space="0" w:color="auto"/>
      </w:divBdr>
      <w:divsChild>
        <w:div w:id="1447115082">
          <w:marLeft w:val="0"/>
          <w:marRight w:val="0"/>
          <w:marTop w:val="0"/>
          <w:marBottom w:val="0"/>
          <w:divBdr>
            <w:top w:val="none" w:sz="0" w:space="0" w:color="auto"/>
            <w:left w:val="none" w:sz="0" w:space="0" w:color="auto"/>
            <w:bottom w:val="none" w:sz="0" w:space="0" w:color="auto"/>
            <w:right w:val="none" w:sz="0" w:space="0" w:color="auto"/>
          </w:divBdr>
        </w:div>
        <w:div w:id="1830901113">
          <w:marLeft w:val="0"/>
          <w:marRight w:val="0"/>
          <w:marTop w:val="0"/>
          <w:marBottom w:val="0"/>
          <w:divBdr>
            <w:top w:val="none" w:sz="0" w:space="0" w:color="auto"/>
            <w:left w:val="none" w:sz="0" w:space="0" w:color="auto"/>
            <w:bottom w:val="none" w:sz="0" w:space="0" w:color="auto"/>
            <w:right w:val="none" w:sz="0" w:space="0" w:color="auto"/>
          </w:divBdr>
        </w:div>
      </w:divsChild>
    </w:div>
    <w:div w:id="820149565">
      <w:bodyDiv w:val="1"/>
      <w:marLeft w:val="0"/>
      <w:marRight w:val="0"/>
      <w:marTop w:val="0"/>
      <w:marBottom w:val="0"/>
      <w:divBdr>
        <w:top w:val="none" w:sz="0" w:space="0" w:color="auto"/>
        <w:left w:val="none" w:sz="0" w:space="0" w:color="auto"/>
        <w:bottom w:val="none" w:sz="0" w:space="0" w:color="auto"/>
        <w:right w:val="none" w:sz="0" w:space="0" w:color="auto"/>
      </w:divBdr>
    </w:div>
    <w:div w:id="947926087">
      <w:bodyDiv w:val="1"/>
      <w:marLeft w:val="0"/>
      <w:marRight w:val="0"/>
      <w:marTop w:val="0"/>
      <w:marBottom w:val="0"/>
      <w:divBdr>
        <w:top w:val="none" w:sz="0" w:space="0" w:color="auto"/>
        <w:left w:val="none" w:sz="0" w:space="0" w:color="auto"/>
        <w:bottom w:val="none" w:sz="0" w:space="0" w:color="auto"/>
        <w:right w:val="none" w:sz="0" w:space="0" w:color="auto"/>
      </w:divBdr>
    </w:div>
    <w:div w:id="1066952061">
      <w:bodyDiv w:val="1"/>
      <w:marLeft w:val="0"/>
      <w:marRight w:val="0"/>
      <w:marTop w:val="0"/>
      <w:marBottom w:val="0"/>
      <w:divBdr>
        <w:top w:val="none" w:sz="0" w:space="0" w:color="auto"/>
        <w:left w:val="none" w:sz="0" w:space="0" w:color="auto"/>
        <w:bottom w:val="none" w:sz="0" w:space="0" w:color="auto"/>
        <w:right w:val="none" w:sz="0" w:space="0" w:color="auto"/>
      </w:divBdr>
    </w:div>
    <w:div w:id="1268581263">
      <w:bodyDiv w:val="1"/>
      <w:marLeft w:val="0"/>
      <w:marRight w:val="0"/>
      <w:marTop w:val="0"/>
      <w:marBottom w:val="0"/>
      <w:divBdr>
        <w:top w:val="none" w:sz="0" w:space="0" w:color="auto"/>
        <w:left w:val="none" w:sz="0" w:space="0" w:color="auto"/>
        <w:bottom w:val="none" w:sz="0" w:space="0" w:color="auto"/>
        <w:right w:val="none" w:sz="0" w:space="0" w:color="auto"/>
      </w:divBdr>
    </w:div>
    <w:div w:id="2032871320">
      <w:bodyDiv w:val="1"/>
      <w:marLeft w:val="0"/>
      <w:marRight w:val="0"/>
      <w:marTop w:val="0"/>
      <w:marBottom w:val="0"/>
      <w:divBdr>
        <w:top w:val="none" w:sz="0" w:space="0" w:color="auto"/>
        <w:left w:val="none" w:sz="0" w:space="0" w:color="auto"/>
        <w:bottom w:val="none" w:sz="0" w:space="0" w:color="auto"/>
        <w:right w:val="none" w:sz="0" w:space="0" w:color="auto"/>
      </w:divBdr>
    </w:div>
    <w:div w:id="2092852219">
      <w:bodyDiv w:val="1"/>
      <w:marLeft w:val="0"/>
      <w:marRight w:val="0"/>
      <w:marTop w:val="0"/>
      <w:marBottom w:val="0"/>
      <w:divBdr>
        <w:top w:val="none" w:sz="0" w:space="0" w:color="auto"/>
        <w:left w:val="none" w:sz="0" w:space="0" w:color="auto"/>
        <w:bottom w:val="none" w:sz="0" w:space="0" w:color="auto"/>
        <w:right w:val="none" w:sz="0" w:space="0" w:color="auto"/>
      </w:divBdr>
    </w:div>
    <w:div w:id="2100834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minsalud.gov.co/sites/rid/Lists/BibliotecaDigital/RIDE/VS/PP/ENT/insumos-salud-mental-planeacion-territorial-2024-2027.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Oa2I1xlx5OzwzI7MnVMFx4cr4Q==">CgMxLjAyCGguZ2pkZ3hzOAByITE0SzhxSVN2bVEtZUNtMjA3X2l5dWZ4VnFyamtJRVBXdw==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F7808AE-3C77-445C-9E26-41C0504F8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4851</Words>
  <Characters>26684</Characters>
  <Application>Microsoft Office Word</Application>
  <DocSecurity>0</DocSecurity>
  <Lines>222</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H.CONCEJAL ROLANDO ALBERTO GONZALEZ GARCIA</dc:creator>
  <cp:lastModifiedBy>ANA YOLANDA DURAN RODRIGUEZ</cp:lastModifiedBy>
  <cp:revision>2</cp:revision>
  <cp:lastPrinted>2024-08-22T16:21:00Z</cp:lastPrinted>
  <dcterms:created xsi:type="dcterms:W3CDTF">2024-08-22T21:00:00Z</dcterms:created>
  <dcterms:modified xsi:type="dcterms:W3CDTF">2024-08-22T21:00:00Z</dcterms:modified>
</cp:coreProperties>
</file>